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88A" w:rsidRPr="007A488A" w:rsidRDefault="007A488A" w:rsidP="007A4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488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8.5pt" o:ole="" fillcolor="window">
            <v:imagedata r:id="rId8" o:title="" gain="192753f" blacklevel="-11796f"/>
          </v:shape>
          <o:OLEObject Type="Embed" ProgID="Word.Picture.8" ShapeID="_x0000_i1025" DrawAspect="Content" ObjectID="_1820913072" r:id="rId9"/>
        </w:object>
      </w:r>
    </w:p>
    <w:p w:rsidR="007A488A" w:rsidRPr="007A488A" w:rsidRDefault="007A488A" w:rsidP="007A4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36"/>
          <w:u w:color="000000"/>
          <w:lang w:eastAsia="ru-RU"/>
        </w:rPr>
      </w:pPr>
      <w:proofErr w:type="gramStart"/>
      <w:r w:rsidRPr="007A488A">
        <w:rPr>
          <w:rFonts w:ascii="Times New Roman" w:eastAsia="Times New Roman" w:hAnsi="Times New Roman" w:cs="Times New Roman"/>
          <w:b/>
          <w:spacing w:val="20"/>
          <w:sz w:val="36"/>
          <w:szCs w:val="36"/>
          <w:u w:color="000000"/>
          <w:lang w:eastAsia="ru-RU"/>
        </w:rPr>
        <w:t>ДЕПАРТАМЕНТ  СОЦИАЛЬНОЙ</w:t>
      </w:r>
      <w:proofErr w:type="gramEnd"/>
      <w:r w:rsidRPr="007A488A">
        <w:rPr>
          <w:rFonts w:ascii="Times New Roman" w:eastAsia="Times New Roman" w:hAnsi="Times New Roman" w:cs="Times New Roman"/>
          <w:b/>
          <w:spacing w:val="20"/>
          <w:sz w:val="36"/>
          <w:szCs w:val="36"/>
          <w:u w:color="000000"/>
          <w:lang w:eastAsia="ru-RU"/>
        </w:rPr>
        <w:t xml:space="preserve">  ЗАЩИТЫ  НАСЕЛЕНИЯ  ИВАНОВСКОЙ  ОБЛАСТИ  </w:t>
      </w:r>
    </w:p>
    <w:p w:rsidR="007A488A" w:rsidRPr="003D2315" w:rsidRDefault="007A488A" w:rsidP="003D2315">
      <w:pPr>
        <w:spacing w:before="120" w:after="0" w:line="240" w:lineRule="auto"/>
        <w:jc w:val="center"/>
        <w:rPr>
          <w:rStyle w:val="ae"/>
          <w:color w:val="auto"/>
          <w:sz w:val="16"/>
          <w:szCs w:val="16"/>
          <w:u w:val="none"/>
        </w:rPr>
      </w:pPr>
      <w:r w:rsidRPr="00E51DF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2B2A75" wp14:editId="7C08B8F2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8E0EF80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E51DF2">
        <w:rPr>
          <w:rFonts w:ascii="Times New Roman" w:eastAsia="Times New Roman" w:hAnsi="Times New Roman" w:cs="Times New Roman"/>
          <w:sz w:val="16"/>
          <w:szCs w:val="16"/>
          <w:u w:color="000000"/>
          <w:lang w:eastAsia="ru-RU"/>
        </w:rPr>
        <w:t xml:space="preserve">153012, Иваново, пер. Свободный, 4, тел. 41-05-57, тел./факс 30-40-97, </w:t>
      </w:r>
      <w:r w:rsidR="003D2315" w:rsidRPr="001F2FFA">
        <w:rPr>
          <w:sz w:val="16"/>
          <w:szCs w:val="16"/>
          <w:u w:color="000000"/>
          <w:lang w:val="en-US"/>
        </w:rPr>
        <w:t>e</w:t>
      </w:r>
      <w:r w:rsidR="003D2315" w:rsidRPr="001F2FFA">
        <w:rPr>
          <w:sz w:val="16"/>
          <w:szCs w:val="16"/>
          <w:u w:color="000000"/>
        </w:rPr>
        <w:t>-</w:t>
      </w:r>
      <w:r w:rsidR="003D2315" w:rsidRPr="001F2FFA">
        <w:rPr>
          <w:sz w:val="16"/>
          <w:szCs w:val="16"/>
          <w:u w:color="000000"/>
          <w:lang w:val="en-US"/>
        </w:rPr>
        <w:t>mail</w:t>
      </w:r>
      <w:r w:rsidR="003D2315" w:rsidRPr="001F2FFA">
        <w:rPr>
          <w:sz w:val="16"/>
          <w:szCs w:val="16"/>
          <w:u w:color="000000"/>
        </w:rPr>
        <w:t xml:space="preserve">: </w:t>
      </w:r>
      <w:proofErr w:type="spellStart"/>
      <w:r w:rsidR="003D2315">
        <w:rPr>
          <w:sz w:val="16"/>
          <w:szCs w:val="16"/>
          <w:u w:color="000000"/>
          <w:lang w:val="en-US"/>
        </w:rPr>
        <w:t>d</w:t>
      </w:r>
      <w:r w:rsidR="003D2315" w:rsidRPr="001F2FFA">
        <w:rPr>
          <w:sz w:val="16"/>
          <w:szCs w:val="16"/>
          <w:u w:color="000000"/>
          <w:lang w:val="en-US"/>
        </w:rPr>
        <w:t>szn</w:t>
      </w:r>
      <w:proofErr w:type="spellEnd"/>
      <w:r w:rsidR="003D2315" w:rsidRPr="00134848">
        <w:rPr>
          <w:sz w:val="16"/>
          <w:szCs w:val="16"/>
          <w:u w:color="000000"/>
        </w:rPr>
        <w:t>@</w:t>
      </w:r>
      <w:proofErr w:type="spellStart"/>
      <w:r w:rsidR="003D2315" w:rsidRPr="001F2FFA">
        <w:rPr>
          <w:sz w:val="16"/>
          <w:szCs w:val="16"/>
          <w:u w:color="000000"/>
          <w:lang w:val="en-US"/>
        </w:rPr>
        <w:t>iv</w:t>
      </w:r>
      <w:r w:rsidR="003D2315">
        <w:rPr>
          <w:sz w:val="16"/>
          <w:szCs w:val="16"/>
          <w:u w:color="000000"/>
          <w:lang w:val="en-US"/>
        </w:rPr>
        <w:t>reg</w:t>
      </w:r>
      <w:proofErr w:type="spellEnd"/>
      <w:r w:rsidR="003D2315" w:rsidRPr="001A6FFB">
        <w:rPr>
          <w:sz w:val="16"/>
          <w:szCs w:val="16"/>
          <w:u w:color="000000"/>
        </w:rPr>
        <w:t>.</w:t>
      </w:r>
      <w:proofErr w:type="spellStart"/>
      <w:r w:rsidR="003D2315">
        <w:rPr>
          <w:sz w:val="16"/>
          <w:szCs w:val="16"/>
          <w:u w:color="000000"/>
          <w:lang w:val="en-US"/>
        </w:rPr>
        <w:t>ru</w:t>
      </w:r>
      <w:proofErr w:type="spellEnd"/>
      <w:r w:rsidR="003D2315" w:rsidRPr="001F2FFA">
        <w:rPr>
          <w:sz w:val="16"/>
          <w:szCs w:val="16"/>
          <w:u w:color="000000"/>
        </w:rPr>
        <w:t xml:space="preserve">, сайт: </w:t>
      </w:r>
      <w:hyperlink r:id="rId10" w:history="1">
        <w:r w:rsidR="003D2315" w:rsidRPr="001F2FFA">
          <w:rPr>
            <w:rStyle w:val="ae"/>
            <w:sz w:val="16"/>
            <w:szCs w:val="16"/>
            <w:lang w:val="en-US"/>
          </w:rPr>
          <w:t>http</w:t>
        </w:r>
        <w:r w:rsidR="003D2315" w:rsidRPr="001F2FFA">
          <w:rPr>
            <w:rStyle w:val="ae"/>
            <w:sz w:val="16"/>
            <w:szCs w:val="16"/>
          </w:rPr>
          <w:t>://</w:t>
        </w:r>
        <w:proofErr w:type="spellStart"/>
        <w:r w:rsidR="003D2315" w:rsidRPr="001F2FFA">
          <w:rPr>
            <w:rStyle w:val="ae"/>
            <w:sz w:val="16"/>
            <w:szCs w:val="16"/>
            <w:lang w:val="en-US"/>
          </w:rPr>
          <w:t>szn</w:t>
        </w:r>
        <w:proofErr w:type="spellEnd"/>
        <w:r w:rsidR="003D2315" w:rsidRPr="001F2FFA">
          <w:rPr>
            <w:rStyle w:val="ae"/>
            <w:sz w:val="16"/>
            <w:szCs w:val="16"/>
          </w:rPr>
          <w:t>.</w:t>
        </w:r>
        <w:proofErr w:type="spellStart"/>
        <w:r w:rsidR="003D2315" w:rsidRPr="001F2FFA">
          <w:rPr>
            <w:rStyle w:val="ae"/>
            <w:sz w:val="16"/>
            <w:szCs w:val="16"/>
            <w:lang w:val="en-US"/>
          </w:rPr>
          <w:t>ivanovoobl</w:t>
        </w:r>
        <w:proofErr w:type="spellEnd"/>
        <w:r w:rsidR="003D2315" w:rsidRPr="001F2FFA">
          <w:rPr>
            <w:rStyle w:val="ae"/>
            <w:sz w:val="16"/>
            <w:szCs w:val="16"/>
          </w:rPr>
          <w:t>.</w:t>
        </w:r>
        <w:proofErr w:type="spellStart"/>
        <w:r w:rsidR="003D2315" w:rsidRPr="001F2FFA">
          <w:rPr>
            <w:rStyle w:val="ae"/>
            <w:sz w:val="16"/>
            <w:szCs w:val="16"/>
            <w:lang w:val="en-US"/>
          </w:rPr>
          <w:t>ru</w:t>
        </w:r>
        <w:proofErr w:type="spellEnd"/>
      </w:hyperlink>
    </w:p>
    <w:p w:rsidR="003D2315" w:rsidRPr="003D2315" w:rsidRDefault="003D2315" w:rsidP="003D231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</w:pPr>
    </w:p>
    <w:p w:rsidR="007A488A" w:rsidRPr="007A488A" w:rsidRDefault="00131E3C" w:rsidP="007A4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  <w:t>РАСПОРЯЖЕНИЕ</w:t>
      </w:r>
    </w:p>
    <w:p w:rsidR="007A488A" w:rsidRPr="003620A3" w:rsidRDefault="007A488A" w:rsidP="007A488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7A488A" w:rsidRPr="007A488A" w:rsidTr="004348AA">
        <w:tc>
          <w:tcPr>
            <w:tcW w:w="9180" w:type="dxa"/>
          </w:tcPr>
          <w:p w:rsidR="007A488A" w:rsidRPr="007A488A" w:rsidRDefault="007A488A" w:rsidP="007A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48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</w:t>
            </w:r>
            <w:r w:rsidR="00DC74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________________ </w:t>
            </w:r>
            <w:r w:rsidRPr="007A48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  <w:r w:rsidR="00DC74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</w:t>
            </w:r>
          </w:p>
          <w:p w:rsidR="007A488A" w:rsidRPr="007A488A" w:rsidRDefault="007A488A" w:rsidP="007A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A48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Иваново</w:t>
            </w:r>
          </w:p>
        </w:tc>
      </w:tr>
    </w:tbl>
    <w:p w:rsidR="007A488A" w:rsidRDefault="007A488A" w:rsidP="007A4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BB" w:rsidRPr="003620A3" w:rsidRDefault="00E37CBB" w:rsidP="007A4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A8" w:rsidRPr="00C567A8" w:rsidRDefault="007A488A" w:rsidP="005A5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52E66" w:rsidRPr="00C56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</w:t>
      </w:r>
      <w:r w:rsidR="0013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="005A5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137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67A8" w:rsidRPr="00C56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</w:t>
      </w:r>
      <w:r w:rsidR="005A5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 рисков причинения вреда (ущерба) охраняемым законом ценностям по региональному государственному контролю (надзору) в сфере социального обслуживания на </w:t>
      </w:r>
      <w:r w:rsidR="00C567A8" w:rsidRPr="00C56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B554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="005A5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A488A" w:rsidRDefault="007A488A" w:rsidP="00E37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BB" w:rsidRPr="007A488A" w:rsidRDefault="00E37CBB" w:rsidP="00E37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7A488A" w:rsidRPr="007A488A" w:rsidTr="003620A3">
        <w:tc>
          <w:tcPr>
            <w:tcW w:w="9180" w:type="dxa"/>
          </w:tcPr>
          <w:p w:rsidR="007A488A" w:rsidRPr="001327EE" w:rsidRDefault="00C567A8" w:rsidP="007A488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 w:rsid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статьей 44 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</w:t>
            </w:r>
            <w:r w:rsid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 w:rsid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31.07.2020 </w:t>
            </w:r>
            <w:r w:rsid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248-ФЗ </w:t>
            </w:r>
            <w:r w:rsidR="00AC5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государственном контроле (надзоре) и муниципальном контроле в Российской Федерации</w:t>
            </w:r>
            <w:r w:rsid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п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остановление</w:t>
            </w:r>
            <w:r w:rsid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</w:t>
            </w:r>
            <w:r w:rsid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оссийской 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25.06.2021 </w:t>
            </w:r>
            <w:r w:rsid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990 </w:t>
            </w:r>
            <w:r w:rsid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7A488A" w:rsidRPr="00131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A488A" w:rsidRPr="007A488A" w:rsidRDefault="008C603C" w:rsidP="00DB554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</w:t>
            </w:r>
            <w:r w:rsidR="0017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67A8" w:rsidRPr="00C56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  <w:r w:rsidR="00C56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C567A8" w:rsidRPr="00C56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профилактики рисков причинения вреда (ущерба) охраняемым законом ценностям по региональному государственному контролю (надзору) в сфере </w:t>
            </w:r>
            <w:r w:rsidR="00391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обслуживания на 202</w:t>
            </w:r>
            <w:r w:rsidR="00DB55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="005A56CE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176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(прилагается).</w:t>
            </w:r>
          </w:p>
        </w:tc>
      </w:tr>
    </w:tbl>
    <w:p w:rsidR="007A488A" w:rsidRDefault="007A488A" w:rsidP="007A4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CBB" w:rsidRDefault="00E37CBB" w:rsidP="007A4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5D" w:rsidRPr="007A488A" w:rsidRDefault="0017675D" w:rsidP="007A48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7A488A" w:rsidRPr="007A488A" w:rsidTr="004348AA">
        <w:tc>
          <w:tcPr>
            <w:tcW w:w="5245" w:type="dxa"/>
            <w:hideMark/>
          </w:tcPr>
          <w:p w:rsidR="007A488A" w:rsidRDefault="00272FAC" w:rsidP="0067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Член Правительства Ивановской области – директор </w:t>
            </w:r>
            <w:r w:rsidR="007A488A" w:rsidRPr="007A4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Департамента</w:t>
            </w:r>
          </w:p>
          <w:p w:rsidR="00DD6D4E" w:rsidRDefault="00DD6D4E" w:rsidP="0067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социальной защиты населения</w:t>
            </w:r>
          </w:p>
          <w:p w:rsidR="00DD6D4E" w:rsidRPr="007A488A" w:rsidRDefault="00DD6D4E" w:rsidP="0067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Ивановской области</w:t>
            </w:r>
          </w:p>
        </w:tc>
        <w:tc>
          <w:tcPr>
            <w:tcW w:w="3969" w:type="dxa"/>
          </w:tcPr>
          <w:p w:rsidR="00DD6D4E" w:rsidRDefault="00DD6D4E" w:rsidP="007A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6D4E" w:rsidRDefault="00DD6D4E" w:rsidP="007A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72FAC" w:rsidRDefault="00272FAC" w:rsidP="007A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A488A" w:rsidRPr="00442480" w:rsidRDefault="00272FAC" w:rsidP="007A4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А.Ю. Демина</w:t>
            </w:r>
          </w:p>
        </w:tc>
      </w:tr>
    </w:tbl>
    <w:p w:rsidR="006F581B" w:rsidRDefault="006F581B" w:rsidP="00A661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81B" w:rsidRDefault="006F58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52E66" w:rsidRDefault="00152E66" w:rsidP="003A34E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152E66" w:rsidRDefault="00152E66" w:rsidP="003A34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52E66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A31DD8">
        <w:rPr>
          <w:rFonts w:ascii="Times New Roman" w:eastAsia="Times New Roman" w:hAnsi="Times New Roman" w:cs="Times New Roman"/>
          <w:lang w:eastAsia="ru-RU"/>
        </w:rPr>
        <w:t>распор</w:t>
      </w:r>
      <w:r w:rsidR="00221F66">
        <w:rPr>
          <w:rFonts w:ascii="Times New Roman" w:eastAsia="Times New Roman" w:hAnsi="Times New Roman" w:cs="Times New Roman"/>
          <w:lang w:eastAsia="ru-RU"/>
        </w:rPr>
        <w:t>я</w:t>
      </w:r>
      <w:r w:rsidR="00A31DD8">
        <w:rPr>
          <w:rFonts w:ascii="Times New Roman" w:eastAsia="Times New Roman" w:hAnsi="Times New Roman" w:cs="Times New Roman"/>
          <w:lang w:eastAsia="ru-RU"/>
        </w:rPr>
        <w:t>жению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2E6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епартамента социальной</w:t>
      </w:r>
    </w:p>
    <w:p w:rsidR="00152E66" w:rsidRPr="00152E66" w:rsidRDefault="00152E66" w:rsidP="003A34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</w:t>
      </w:r>
      <w:r w:rsidRPr="00152E66">
        <w:rPr>
          <w:rFonts w:ascii="Times New Roman" w:eastAsia="Times New Roman" w:hAnsi="Times New Roman" w:cs="Times New Roman"/>
          <w:lang w:eastAsia="ru-RU"/>
        </w:rPr>
        <w:t>ащиты</w:t>
      </w:r>
      <w:r>
        <w:rPr>
          <w:rFonts w:ascii="Times New Roman" w:eastAsia="Times New Roman" w:hAnsi="Times New Roman" w:cs="Times New Roman"/>
          <w:lang w:eastAsia="ru-RU"/>
        </w:rPr>
        <w:t xml:space="preserve"> н</w:t>
      </w:r>
      <w:r w:rsidRPr="00152E66">
        <w:rPr>
          <w:rFonts w:ascii="Times New Roman" w:eastAsia="Times New Roman" w:hAnsi="Times New Roman" w:cs="Times New Roman"/>
          <w:lang w:eastAsia="ru-RU"/>
        </w:rPr>
        <w:t>аселения Ивановской области</w:t>
      </w:r>
    </w:p>
    <w:p w:rsidR="00152E66" w:rsidRPr="00152E66" w:rsidRDefault="00152E66" w:rsidP="003A34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Pr="00152E66">
        <w:rPr>
          <w:rFonts w:ascii="Times New Roman" w:eastAsia="Times New Roman" w:hAnsi="Times New Roman" w:cs="Times New Roman"/>
          <w:lang w:eastAsia="ru-RU"/>
        </w:rPr>
        <w:t>т _____________ № _______</w:t>
      </w:r>
    </w:p>
    <w:p w:rsidR="00152E66" w:rsidRPr="004348AA" w:rsidRDefault="00152E66" w:rsidP="004348AA">
      <w:pPr>
        <w:widowControl w:val="0"/>
        <w:autoSpaceDE w:val="0"/>
        <w:autoSpaceDN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52E66" w:rsidRPr="004348AA" w:rsidRDefault="00152E66" w:rsidP="004348AA">
      <w:pPr>
        <w:widowControl w:val="0"/>
        <w:autoSpaceDE w:val="0"/>
        <w:autoSpaceDN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348AA" w:rsidRPr="004348AA" w:rsidRDefault="004348AA" w:rsidP="004348AA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r w:rsidRPr="00434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56CE" w:rsidRPr="005A5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региональному государственному контролю (надзору) в сфере </w:t>
      </w:r>
      <w:r w:rsidR="00B22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социального обслуживания на 202</w:t>
      </w:r>
      <w:r w:rsidR="00DB554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="005A56CE" w:rsidRPr="005A5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348AA" w:rsidRDefault="004348AA" w:rsidP="004348AA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8AA" w:rsidRPr="004348AA" w:rsidRDefault="004348AA" w:rsidP="004348AA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4348AA" w:rsidRPr="004348AA" w:rsidRDefault="004348AA" w:rsidP="004348AA">
      <w:pPr>
        <w:widowControl w:val="0"/>
        <w:autoSpaceDE w:val="0"/>
        <w:autoSpaceDN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234"/>
      </w:tblGrid>
      <w:tr w:rsidR="004348AA" w:rsidRPr="004348AA" w:rsidTr="00F43640">
        <w:trPr>
          <w:jc w:val="center"/>
        </w:trPr>
        <w:tc>
          <w:tcPr>
            <w:tcW w:w="1984" w:type="dxa"/>
          </w:tcPr>
          <w:p w:rsidR="004348AA" w:rsidRPr="004348AA" w:rsidRDefault="004348AA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34" w:type="dxa"/>
          </w:tcPr>
          <w:p w:rsidR="004348AA" w:rsidRPr="004348AA" w:rsidRDefault="004348AA" w:rsidP="00DB554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738D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профилактики рисков причинения вреда (ущерба) охраняемым законом ценностям по региональному государственному контролю (надзору) в сфере </w:t>
            </w:r>
            <w:r w:rsidR="00391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обслуживания на 202</w:t>
            </w:r>
            <w:r w:rsidR="00DB55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="00B4738D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348AA" w:rsidRPr="004348AA" w:rsidTr="00F43640">
        <w:trPr>
          <w:jc w:val="center"/>
        </w:trPr>
        <w:tc>
          <w:tcPr>
            <w:tcW w:w="1984" w:type="dxa"/>
          </w:tcPr>
          <w:p w:rsidR="004348AA" w:rsidRPr="004348AA" w:rsidRDefault="004348AA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234" w:type="dxa"/>
          </w:tcPr>
          <w:p w:rsidR="002D3E63" w:rsidRDefault="00B4738D" w:rsidP="002D3E6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28.12.2013 № 442-ФЗ «Об основах социального обслуживания граждан в Российской Федерации»;</w:t>
            </w:r>
            <w:r w:rsidR="002D3E63"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D3E63" w:rsidRDefault="002D3E63" w:rsidP="002D3E6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 от 31.07.2020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248-ФЗ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proofErr w:type="gramEnd"/>
            <w:r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B4738D" w:rsidRDefault="00B4738D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остановление Правительства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оссийской </w:t>
            </w:r>
            <w:r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r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="00E8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25.06.2021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990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A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263EE6" w:rsidRPr="004348AA" w:rsidRDefault="00263EE6" w:rsidP="00263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 Ивановской области от 25.02.2005 № 59-ОЗ </w:t>
            </w:r>
            <w:r w:rsidR="000A3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proofErr w:type="gramStart"/>
            <w:r w:rsidR="000A3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социальном обслуживании граждан и социальной поддержке отдельных категорий граждан в Ивановской области»;</w:t>
            </w:r>
          </w:p>
          <w:p w:rsidR="004348AA" w:rsidRPr="004348AA" w:rsidRDefault="00263EE6" w:rsidP="00E863D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 Правительства Ивановской области </w:t>
            </w:r>
            <w:r w:rsidR="00ED6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8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24.11.2021</w:t>
            </w:r>
            <w:r w:rsidR="00B4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8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568-п</w:t>
            </w:r>
            <w:r w:rsid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4738D" w:rsidRPr="00B4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Положения о региональном государственном контроле (надзоре) в сфере социального обслуживания и признании утратившими силу некоторых постановлений Правительства Ивановской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348AA" w:rsidRP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348AA" w:rsidRPr="004348AA" w:rsidTr="00F43640">
        <w:trPr>
          <w:jc w:val="center"/>
        </w:trPr>
        <w:tc>
          <w:tcPr>
            <w:tcW w:w="1984" w:type="dxa"/>
          </w:tcPr>
          <w:p w:rsidR="004348AA" w:rsidRPr="004348AA" w:rsidRDefault="004348AA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34" w:type="dxa"/>
          </w:tcPr>
          <w:p w:rsidR="004348AA" w:rsidRPr="004348AA" w:rsidRDefault="004348AA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обслуживания Департамента социальной защиты населения Ивановской области</w:t>
            </w:r>
          </w:p>
        </w:tc>
      </w:tr>
      <w:tr w:rsidR="004348AA" w:rsidRPr="00263EE6" w:rsidTr="00F43640">
        <w:trPr>
          <w:jc w:val="center"/>
        </w:trPr>
        <w:tc>
          <w:tcPr>
            <w:tcW w:w="1984" w:type="dxa"/>
          </w:tcPr>
          <w:p w:rsidR="004348AA" w:rsidRPr="00263EE6" w:rsidRDefault="004348AA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7234" w:type="dxa"/>
          </w:tcPr>
          <w:p w:rsidR="00E863D2" w:rsidRPr="00AC5D23" w:rsidRDefault="00E863D2" w:rsidP="00E863D2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C5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нарушений обязательных требований (снижение числа нарушений обязательных требований);</w:t>
            </w:r>
          </w:p>
          <w:p w:rsidR="00AC5D23" w:rsidRDefault="00AC5D23" w:rsidP="00AC5D2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C5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C5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условий, причин и факторов, способных привести к нарушениям обязательных требований и (или) </w:t>
            </w:r>
            <w:r w:rsidRPr="00AC5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причинению вреда (ущерба) охраняемым законом ценностям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5D23" w:rsidRDefault="00AC5D23" w:rsidP="00AC5D2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C5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C5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для доведения обязательных требований до контролируемых лиц, повышения информированности о способах их соблюдения </w:t>
            </w:r>
            <w:r w:rsidR="00C74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Департаментом социальной защиты населения Ивановской области;</w:t>
            </w:r>
          </w:p>
          <w:p w:rsidR="00AC5D23" w:rsidRPr="00AC5D23" w:rsidRDefault="00C744BA" w:rsidP="00AC5D2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C5D23" w:rsidRPr="00AC5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повышение прозрачности осуществлени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C5D23" w:rsidRPr="00AC5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регионального государственного контроля (надзора)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социального обслуживания</w:t>
            </w:r>
            <w:r w:rsidR="00AC5D23" w:rsidRPr="00AC5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348AA" w:rsidRDefault="00C744BA" w:rsidP="00AC5D2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C5D23" w:rsidRPr="00AC5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и качества предоставления социальных услуг контролируемыми лицами</w:t>
            </w:r>
            <w:r w:rsidR="00E8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863D2" w:rsidRPr="00263EE6" w:rsidRDefault="00E863D2" w:rsidP="00AC5D2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предотвращение рисков причинения вреда (ущерба) охраняемым законом ценностям.</w:t>
            </w:r>
          </w:p>
        </w:tc>
      </w:tr>
      <w:tr w:rsidR="004348AA" w:rsidRPr="004348AA" w:rsidTr="00F43640">
        <w:trPr>
          <w:jc w:val="center"/>
        </w:trPr>
        <w:tc>
          <w:tcPr>
            <w:tcW w:w="1984" w:type="dxa"/>
          </w:tcPr>
          <w:p w:rsidR="004348AA" w:rsidRPr="00537130" w:rsidRDefault="004348AA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7234" w:type="dxa"/>
          </w:tcPr>
          <w:p w:rsidR="005343A3" w:rsidRPr="00537130" w:rsidRDefault="005343A3" w:rsidP="005343A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формирование единого понимания обязательных требований </w:t>
            </w:r>
            <w:r w:rsidR="00537130"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контролируемыми лицами</w:t>
            </w:r>
            <w:r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343A3" w:rsidRPr="00537130" w:rsidRDefault="005343A3" w:rsidP="005343A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выявление </w:t>
            </w:r>
            <w:r w:rsidR="00537130"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  <w:r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определение способов</w:t>
            </w:r>
            <w:r w:rsidR="00537130"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</w:t>
            </w:r>
            <w:r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устранения и снижения рисков их возникновения;</w:t>
            </w:r>
          </w:p>
          <w:p w:rsidR="00E863D2" w:rsidRPr="004348AA" w:rsidRDefault="005343A3" w:rsidP="00537130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развития мотивации </w:t>
            </w:r>
            <w:r w:rsidR="00537130"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контролируемых лиц</w:t>
            </w:r>
            <w:r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соблюдению </w:t>
            </w:r>
            <w:r w:rsidR="00537130" w:rsidRPr="00537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обязательных </w:t>
            </w:r>
            <w:r w:rsidR="00E8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требований.</w:t>
            </w:r>
          </w:p>
        </w:tc>
      </w:tr>
      <w:tr w:rsidR="004348AA" w:rsidRPr="004348AA" w:rsidTr="00F43640">
        <w:trPr>
          <w:jc w:val="center"/>
        </w:trPr>
        <w:tc>
          <w:tcPr>
            <w:tcW w:w="1984" w:type="dxa"/>
          </w:tcPr>
          <w:p w:rsidR="004348AA" w:rsidRPr="004348AA" w:rsidRDefault="004348AA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34" w:type="dxa"/>
          </w:tcPr>
          <w:p w:rsidR="004348AA" w:rsidRPr="004348AA" w:rsidRDefault="005343A3" w:rsidP="00DB5543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B55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="0033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348AA" w:rsidRPr="004348AA" w:rsidTr="00F43640">
        <w:trPr>
          <w:jc w:val="center"/>
        </w:trPr>
        <w:tc>
          <w:tcPr>
            <w:tcW w:w="1984" w:type="dxa"/>
          </w:tcPr>
          <w:p w:rsidR="004348AA" w:rsidRPr="00A964D7" w:rsidRDefault="004348AA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34" w:type="dxa"/>
          </w:tcPr>
          <w:p w:rsidR="004348AA" w:rsidRPr="00716CD7" w:rsidRDefault="004348AA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рисков причинения </w:t>
            </w:r>
            <w:r w:rsidR="00716CD7"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вреда (ущерба) охраняемым законом ценностям</w:t>
            </w:r>
            <w:r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6CD7" w:rsidRPr="00716CD7" w:rsidRDefault="00716CD7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количества нарушений обязательных требований;</w:t>
            </w:r>
          </w:p>
          <w:p w:rsidR="004348AA" w:rsidRPr="00716CD7" w:rsidRDefault="004348AA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</w:t>
            </w:r>
            <w:r w:rsidR="00716CD7"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уровня правовой грамотности к</w:t>
            </w:r>
            <w:r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</w:t>
            </w:r>
            <w:r w:rsidR="00716CD7"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ируемых лиц</w:t>
            </w:r>
            <w:r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863D2" w:rsidRDefault="004348AA" w:rsidP="00A964D7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16CD7"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единообразия понимания предмета контроля контролируемыми лицами</w:t>
            </w:r>
            <w:r w:rsidR="00E8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95F66" w:rsidRPr="00716CD7" w:rsidRDefault="00E863D2" w:rsidP="00A964D7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мотивация контролируемых лиц к добросовестному поведению</w:t>
            </w:r>
            <w:r w:rsidR="004348AA" w:rsidRPr="0071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348AA" w:rsidRPr="004348AA" w:rsidTr="00F43640">
        <w:trPr>
          <w:jc w:val="center"/>
        </w:trPr>
        <w:tc>
          <w:tcPr>
            <w:tcW w:w="1984" w:type="dxa"/>
          </w:tcPr>
          <w:p w:rsidR="004348AA" w:rsidRPr="004348AA" w:rsidRDefault="004348AA" w:rsidP="004348AA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8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программы</w:t>
            </w:r>
          </w:p>
        </w:tc>
        <w:tc>
          <w:tcPr>
            <w:tcW w:w="7234" w:type="dxa"/>
          </w:tcPr>
          <w:p w:rsidR="005A2BCA" w:rsidRDefault="00E863D2" w:rsidP="005A2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 </w:t>
            </w:r>
            <w:r w:rsidR="004348AA" w:rsidRPr="0026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A2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A2BCA">
              <w:rPr>
                <w:rFonts w:ascii="Times New Roman" w:hAnsi="Times New Roman" w:cs="Times New Roman"/>
                <w:sz w:val="28"/>
                <w:szCs w:val="28"/>
              </w:rPr>
              <w:t xml:space="preserve">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</w:t>
            </w:r>
            <w:r w:rsidR="005A2B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направлена программа профилактики рисков причинения вреда</w:t>
            </w:r>
          </w:p>
          <w:p w:rsidR="005A2BCA" w:rsidRDefault="00E863D2" w:rsidP="005A2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 </w:t>
            </w:r>
            <w:r w:rsidR="004348AA" w:rsidRPr="0026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A2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5A2BCA">
              <w:rPr>
                <w:rFonts w:ascii="Times New Roman" w:hAnsi="Times New Roman" w:cs="Times New Roman"/>
                <w:sz w:val="28"/>
                <w:szCs w:val="28"/>
              </w:rPr>
              <w:t>ели и задачи реализации программы профилактики рисков причинения вреда</w:t>
            </w:r>
          </w:p>
          <w:p w:rsidR="005A2BCA" w:rsidRDefault="00E863D2" w:rsidP="00502C6D">
            <w:pPr>
              <w:widowControl w:val="0"/>
              <w:autoSpaceDE w:val="0"/>
              <w:autoSpaceDN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 </w:t>
            </w:r>
            <w:r w:rsidR="004348AA" w:rsidRPr="0026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5A2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A2BCA" w:rsidRPr="005A2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еречень профилактических мероприятий, срок</w:t>
            </w:r>
            <w:r w:rsidR="005A2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(периодичность) их проведения</w:t>
            </w:r>
          </w:p>
          <w:p w:rsidR="00502C6D" w:rsidRPr="005A2BCA" w:rsidRDefault="00E863D2" w:rsidP="005A2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 </w:t>
            </w:r>
            <w:r w:rsidR="00BC1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348AA" w:rsidRPr="00263E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C1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2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A2BCA">
              <w:rPr>
                <w:rFonts w:ascii="Times New Roman" w:hAnsi="Times New Roman" w:cs="Times New Roman"/>
                <w:sz w:val="28"/>
                <w:szCs w:val="28"/>
              </w:rPr>
              <w:t>оказатели результативности и эффективности программы профилактики рисков причинения вреда</w:t>
            </w:r>
          </w:p>
        </w:tc>
      </w:tr>
    </w:tbl>
    <w:p w:rsidR="005A2BCA" w:rsidRDefault="005A2BCA" w:rsidP="004348AA">
      <w:pPr>
        <w:widowControl w:val="0"/>
        <w:autoSpaceDE w:val="0"/>
        <w:autoSpaceDN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8AA" w:rsidRDefault="004348AA" w:rsidP="00ED61C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97"/>
      <w:bookmarkEnd w:id="0"/>
      <w:r w:rsidRPr="00C62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1. </w:t>
      </w:r>
      <w:r w:rsidR="005A2BCA" w:rsidRPr="005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  <w:r w:rsidR="00F3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(ущерба) охраняемым законом ценностям</w:t>
      </w:r>
    </w:p>
    <w:p w:rsidR="00C963A8" w:rsidRDefault="00C963A8" w:rsidP="00ED61C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E73" w:rsidRDefault="00D16E73" w:rsidP="00D16E7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</w:t>
      </w:r>
      <w:r w:rsidRPr="00D16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16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E7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397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16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979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6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28.12.2013 </w:t>
      </w:r>
      <w:r w:rsidR="00E8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16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16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социального обслуживания граждан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</w:t>
      </w:r>
      <w:r w:rsidRPr="00D16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редметом регионального государственного контроля (надзора)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социального обслуживания </w:t>
      </w:r>
      <w:r w:rsidR="00432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региональный государственный контроль (надзор))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D16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поставщиками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контролируемые лица)</w:t>
      </w:r>
      <w:r w:rsidRPr="00D16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5D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Федерального закона от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.12.2013 № 442-ФЗ «Об </w:t>
      </w:r>
      <w:r w:rsidRPr="00AC5D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основах социального обслуживания граждан в Российской Федерации», других федеральных законов и иных нормативных правовых актов Российской Федерации, законов и иных нормативных правовых актов Ивановской области, регулирующих правоотношения в сфере социального обслуживания, а также требований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Pr="00AC5D23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24.11.1995 № 181-ФЗ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C5D2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социальной защите инвалидов в Российской Федерации», других федеральных законов и иных нормативных правовых актов Российской Федерации, законов и иных нормативных правовых актов Ивановской области, изданных в целях обеспечения доступности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объектов социальной </w:t>
      </w:r>
      <w:r w:rsidRPr="00AC5D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C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предоставляемых услуг, а также оказания им при этом необходимой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обязательные требования).</w:t>
      </w:r>
    </w:p>
    <w:p w:rsidR="003F1495" w:rsidRDefault="003F1495" w:rsidP="00EC461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="00AC0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01.12</w:t>
      </w:r>
      <w:r w:rsidR="0039115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B5543" w:rsidRPr="00DB55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4618"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Ивановской области </w:t>
      </w:r>
      <w:r w:rsidR="00EC4618"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 1</w:t>
      </w:r>
      <w:r w:rsidR="00F662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4618"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негосударственных </w:t>
      </w:r>
      <w:r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</w:t>
      </w:r>
      <w:r w:rsidR="00F6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вошедших в реестр поставщиков социальных услуг Ивановской области, </w:t>
      </w:r>
      <w:r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предоставляющих социальные услуги во всех формах социального обслуживания</w:t>
      </w:r>
      <w:r w:rsidR="00EC4618"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 «Отражение»,</w:t>
      </w:r>
      <w:r w:rsidR="00E8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 </w:t>
      </w:r>
      <w:r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социального поддержки пожилых граждан и маломобильных групп населения «Золотая осень», ИООО «Общественный комитет «Колыбель», Благотворительный фонд «Дом надежды»</w:t>
      </w:r>
      <w:r w:rsidR="006A4796"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АО «Почта России» в лице филиала - Управление федеральной почтовой связи Ивановской </w:t>
      </w:r>
      <w:r w:rsidR="006A4796"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</w:t>
      </w:r>
      <w:r w:rsidR="00EC4618"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383F"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Пансионат «Озерный»</w:t>
      </w:r>
      <w:r w:rsidR="00B8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198E" w:rsidRPr="00B8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по оказанию социальной поддержки </w:t>
      </w:r>
      <w:r w:rsidR="00B8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паллиативной помощи пациентам «Помощь близко», </w:t>
      </w:r>
      <w:r w:rsidR="00B8198E" w:rsidRPr="00B81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="00B8198E" w:rsidRPr="00B819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="00B8198E" w:rsidRPr="00B819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198E" w:rsidRPr="00B8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Ивановское областное отделение Общероссийской общественной организации </w:t>
      </w:r>
      <w:r w:rsidR="00B819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8198E" w:rsidRPr="00B81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Красный Крест</w:t>
      </w:r>
      <w:r w:rsidR="00B819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6625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ООО «Уют»</w:t>
      </w:r>
      <w:r w:rsidR="00D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5543" w:rsidRPr="00D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 областная общественная организация мол</w:t>
      </w:r>
      <w:r w:rsidR="00D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5543" w:rsidRPr="00DB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 инвалидов и их родителей </w:t>
      </w:r>
      <w:r w:rsidR="00DB55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5543" w:rsidRPr="00DB55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</w:t>
      </w:r>
      <w:r w:rsidR="00DB55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3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9FE" w:rsidRDefault="003979FE" w:rsidP="00ED61C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64"/>
      <w:bookmarkEnd w:id="1"/>
    </w:p>
    <w:p w:rsidR="004348AA" w:rsidRPr="00A56248" w:rsidRDefault="004348AA" w:rsidP="00ED61C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="005A2BCA" w:rsidRPr="005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реализации программы профилактики рисков причинения вреда</w:t>
      </w:r>
      <w:r w:rsidR="00E8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63D2" w:rsidRPr="00E8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(ущерба) охраняемым законом ценностям</w:t>
      </w:r>
    </w:p>
    <w:p w:rsidR="004348AA" w:rsidRPr="00A56248" w:rsidRDefault="004348AA" w:rsidP="00ED61C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A56CD" w:rsidRDefault="00D16E73" w:rsidP="00D16E7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по региональному государственному контролю (надзору) в сфере </w:t>
      </w:r>
      <w:r w:rsidR="00391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обслуживания на 202</w:t>
      </w:r>
      <w:r w:rsidR="00DB55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2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(далее - Программа) разработана в </w:t>
      </w:r>
      <w:r w:rsidR="005A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C21C5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5A56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56CD" w:rsidRDefault="00D16E73" w:rsidP="00D16E7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2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</w:t>
      </w:r>
      <w:r w:rsidR="005A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причин и факторов, способных привести к нарушениям обязательных требований и (или) причинению вреда (ущерб</w:t>
      </w:r>
      <w:r w:rsidR="00E951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охраняемым законом ценностям;</w:t>
      </w:r>
    </w:p>
    <w:p w:rsidR="005A56CD" w:rsidRDefault="00D16E73" w:rsidP="00D16E7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 w:rsidR="005A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доведения обязательных требований до контролируемых лиц, повышения информированности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предупреждения</w:t>
      </w:r>
      <w:r w:rsidRPr="0085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обязательных требований (снижение числа 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уше</w:t>
      </w:r>
      <w:r w:rsidR="005A5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обязательных требований)</w:t>
      </w:r>
      <w:r w:rsidR="00E951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56CD" w:rsidRDefault="00D16E73" w:rsidP="00D16E7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5A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прозрачности осуществления регионального государственного контроля (надзора) в</w:t>
      </w:r>
      <w:r w:rsidR="00E95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социального обслуживания;</w:t>
      </w:r>
    </w:p>
    <w:p w:rsidR="00543BD7" w:rsidRDefault="00D16E73" w:rsidP="00D16E7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5A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и качества предоставления социальных услуг контролируемыми лицами</w:t>
      </w:r>
      <w:r w:rsidR="00E951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6E73" w:rsidRDefault="00543BD7" w:rsidP="00D16E7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рисков причинения вреда (ущерба) охраняемым законом ценностям.</w:t>
      </w:r>
    </w:p>
    <w:p w:rsidR="00A56248" w:rsidRPr="005A56CD" w:rsidRDefault="00A56248" w:rsidP="00F95F6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6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 позволит решить следующие задачи:</w:t>
      </w:r>
    </w:p>
    <w:p w:rsidR="005A56CD" w:rsidRPr="005A56CD" w:rsidRDefault="005A56CD" w:rsidP="005A56C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6C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</w:t>
      </w:r>
      <w:r w:rsidR="00543BD7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ебований контролируемыми лицами</w:t>
      </w:r>
      <w:r w:rsidR="00E951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56CD" w:rsidRPr="005A56CD" w:rsidRDefault="005A56CD" w:rsidP="005A56C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их устранения и с</w:t>
      </w:r>
      <w:r w:rsidR="00543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нижения рисков их возникновения</w:t>
      </w:r>
      <w:r w:rsidR="00E951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2BCA" w:rsidRDefault="005A56CD" w:rsidP="00543BD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мотивации контролируемых лиц к соблюдению обязательных требований.</w:t>
      </w:r>
    </w:p>
    <w:p w:rsidR="005A56CD" w:rsidRDefault="005A56CD" w:rsidP="005A56C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BCA" w:rsidRDefault="005A2BCA" w:rsidP="005A2BCA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Pr="005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</w:p>
    <w:p w:rsidR="005A2BCA" w:rsidRDefault="005A2BCA" w:rsidP="00B149A3">
      <w:pPr>
        <w:widowControl w:val="0"/>
        <w:autoSpaceDE w:val="0"/>
        <w:autoSpaceDN w:val="0"/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9A3" w:rsidRDefault="00B149A3" w:rsidP="00B149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Департамент </w:t>
      </w:r>
      <w:r w:rsidR="003979FE">
        <w:rPr>
          <w:rFonts w:ascii="Times New Roman" w:eastAsia="Times New Roman" w:hAnsi="Times New Roman" w:cs="Times New Roman"/>
          <w:sz w:val="28"/>
          <w:szCs w:val="20"/>
        </w:rPr>
        <w:t xml:space="preserve">социальной защиты населения Ивановской области (далее – Департамент) </w:t>
      </w:r>
      <w:r w:rsidRPr="00B149A3">
        <w:rPr>
          <w:rFonts w:ascii="Times New Roman" w:eastAsia="Times New Roman" w:hAnsi="Times New Roman" w:cs="Times New Roman"/>
          <w:sz w:val="28"/>
          <w:szCs w:val="20"/>
        </w:rPr>
        <w:t>проводит следующие профилактические мероприятия:</w:t>
      </w:r>
    </w:p>
    <w:p w:rsidR="00F66258" w:rsidRDefault="00F66258" w:rsidP="00B149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66258" w:rsidRPr="00B149A3" w:rsidRDefault="00F66258" w:rsidP="00B149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149A3" w:rsidRPr="00B149A3" w:rsidRDefault="00B149A3" w:rsidP="00B149A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149A3">
        <w:rPr>
          <w:rFonts w:ascii="Times New Roman" w:eastAsia="Times New Roman" w:hAnsi="Times New Roman" w:cs="Times New Roman"/>
          <w:sz w:val="28"/>
          <w:szCs w:val="20"/>
        </w:rPr>
        <w:t>информирование;</w:t>
      </w:r>
    </w:p>
    <w:p w:rsidR="00B149A3" w:rsidRPr="00B149A3" w:rsidRDefault="00B149A3" w:rsidP="00B149A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об</w:t>
      </w:r>
      <w:r w:rsidRPr="00B149A3">
        <w:rPr>
          <w:rFonts w:ascii="Times New Roman" w:eastAsia="Times New Roman" w:hAnsi="Times New Roman" w:cs="Times New Roman"/>
          <w:sz w:val="28"/>
          <w:szCs w:val="20"/>
        </w:rPr>
        <w:t>общение правоприменительной практики;</w:t>
      </w:r>
    </w:p>
    <w:p w:rsidR="00B149A3" w:rsidRPr="00B149A3" w:rsidRDefault="00B149A3" w:rsidP="00B149A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149A3">
        <w:rPr>
          <w:rFonts w:ascii="Times New Roman" w:eastAsia="Times New Roman" w:hAnsi="Times New Roman" w:cs="Times New Roman"/>
          <w:sz w:val="28"/>
          <w:szCs w:val="20"/>
        </w:rPr>
        <w:t>объявление предостережения;</w:t>
      </w:r>
    </w:p>
    <w:p w:rsidR="00B149A3" w:rsidRPr="00B149A3" w:rsidRDefault="00B149A3" w:rsidP="00B149A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149A3">
        <w:rPr>
          <w:rFonts w:ascii="Times New Roman" w:eastAsia="Times New Roman" w:hAnsi="Times New Roman" w:cs="Times New Roman"/>
          <w:sz w:val="28"/>
          <w:szCs w:val="20"/>
        </w:rPr>
        <w:t>консультирование;</w:t>
      </w:r>
    </w:p>
    <w:p w:rsidR="00B149A3" w:rsidRPr="00B149A3" w:rsidRDefault="00B149A3" w:rsidP="00B149A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149A3">
        <w:rPr>
          <w:rFonts w:ascii="Times New Roman" w:eastAsia="Times New Roman" w:hAnsi="Times New Roman" w:cs="Times New Roman"/>
          <w:sz w:val="28"/>
          <w:szCs w:val="20"/>
        </w:rPr>
        <w:t>профилактический визит.</w:t>
      </w:r>
    </w:p>
    <w:p w:rsidR="00B149A3" w:rsidRPr="00B149A3" w:rsidRDefault="005A56CD" w:rsidP="00B149A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149A3">
        <w:rPr>
          <w:rFonts w:ascii="Times New Roman" w:eastAsia="Calibri" w:hAnsi="Times New Roman" w:cs="Times New Roman"/>
          <w:sz w:val="28"/>
          <w:szCs w:val="28"/>
        </w:rPr>
        <w:t>рофилактически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149A3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проводятся в сроки и с периодичностью, указанными в </w:t>
      </w:r>
      <w:r w:rsidRPr="005A56CD">
        <w:rPr>
          <w:rFonts w:ascii="Times New Roman" w:eastAsia="Calibri" w:hAnsi="Times New Roman" w:cs="Times New Roman"/>
          <w:sz w:val="28"/>
          <w:szCs w:val="28"/>
        </w:rPr>
        <w:t>План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A56CD">
        <w:rPr>
          <w:rFonts w:ascii="Times New Roman" w:eastAsia="Calibri" w:hAnsi="Times New Roman" w:cs="Times New Roman"/>
          <w:sz w:val="28"/>
          <w:szCs w:val="28"/>
        </w:rPr>
        <w:t>-график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A56CD">
        <w:rPr>
          <w:rFonts w:ascii="Times New Roman" w:eastAsia="Calibri" w:hAnsi="Times New Roman" w:cs="Times New Roman"/>
          <w:sz w:val="28"/>
          <w:szCs w:val="28"/>
        </w:rPr>
        <w:t xml:space="preserve"> проведения профилактических мероприятий, направленных на предупреждение нарушений обязательных требований и (или) предотвращение рисков причинения вреда (ущерба) охраняемым законом ценностям в сфере социального обслуживания, по региональному государственному контролю (надзору) в сфере </w:t>
      </w:r>
      <w:r w:rsidR="0039115D">
        <w:rPr>
          <w:rFonts w:ascii="Times New Roman" w:eastAsia="Calibri" w:hAnsi="Times New Roman" w:cs="Times New Roman"/>
          <w:sz w:val="28"/>
          <w:szCs w:val="28"/>
        </w:rPr>
        <w:t>социального обслуживания на 202</w:t>
      </w:r>
      <w:r w:rsidR="00DB5543">
        <w:rPr>
          <w:rFonts w:ascii="Times New Roman" w:eastAsia="Calibri" w:hAnsi="Times New Roman" w:cs="Times New Roman"/>
          <w:sz w:val="28"/>
          <w:szCs w:val="28"/>
        </w:rPr>
        <w:t>6</w:t>
      </w:r>
      <w:r w:rsidRPr="005A56C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соответствии с </w:t>
      </w:r>
      <w:r w:rsidRPr="005A56CD">
        <w:rPr>
          <w:rFonts w:ascii="Times New Roman" w:eastAsia="Calibri" w:hAnsi="Times New Roman" w:cs="Times New Roman"/>
          <w:sz w:val="28"/>
          <w:szCs w:val="28"/>
        </w:rPr>
        <w:t>приложением к настоящей Программе.</w:t>
      </w:r>
    </w:p>
    <w:p w:rsidR="005A2BCA" w:rsidRDefault="005A2BCA" w:rsidP="005A2BCA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8AA" w:rsidRDefault="005A2BCA" w:rsidP="005343A3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Pr="005A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результативности и эффективности </w:t>
      </w:r>
      <w:r w:rsidR="00F3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8A74AD" w:rsidRPr="00BC13B0" w:rsidRDefault="008A74AD" w:rsidP="005343A3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4AD" w:rsidRDefault="008A74AD" w:rsidP="008A74AD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 xml:space="preserve">Результаты реализации и оценка эффективности профилактической деятельности отражаются в отчетном докладе об итогах выполнения </w:t>
      </w:r>
      <w:r w:rsidR="00F37ED6">
        <w:rPr>
          <w:rFonts w:ascii="Times New Roman" w:hAnsi="Times New Roman"/>
          <w:sz w:val="28"/>
          <w:szCs w:val="28"/>
        </w:rPr>
        <w:t>Программы</w:t>
      </w:r>
      <w:r w:rsidRPr="00C70DC6">
        <w:rPr>
          <w:rFonts w:ascii="Times New Roman" w:hAnsi="Times New Roman"/>
          <w:sz w:val="28"/>
          <w:szCs w:val="28"/>
        </w:rPr>
        <w:t xml:space="preserve">. </w:t>
      </w:r>
    </w:p>
    <w:p w:rsidR="008A74AD" w:rsidRDefault="008A74AD" w:rsidP="008A74AD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70DC6">
        <w:rPr>
          <w:rFonts w:ascii="Times New Roman" w:hAnsi="Times New Roman"/>
          <w:sz w:val="28"/>
          <w:szCs w:val="28"/>
        </w:rPr>
        <w:t xml:space="preserve">В целях оценки результативности проводимых профилактических мероприятий используются следующие количественные и качественные показатели: </w:t>
      </w:r>
    </w:p>
    <w:p w:rsidR="008A74AD" w:rsidRDefault="008A74AD" w:rsidP="008A74AD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C70DC6">
        <w:rPr>
          <w:rFonts w:ascii="Times New Roman" w:hAnsi="Times New Roman"/>
          <w:sz w:val="28"/>
          <w:szCs w:val="28"/>
        </w:rPr>
        <w:t xml:space="preserve"> количество проведенных профилактических мероприятий;</w:t>
      </w:r>
    </w:p>
    <w:p w:rsidR="008A74AD" w:rsidRDefault="008A74AD" w:rsidP="008A74AD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C70DC6">
        <w:rPr>
          <w:rFonts w:ascii="Times New Roman" w:hAnsi="Times New Roman"/>
          <w:sz w:val="28"/>
          <w:szCs w:val="28"/>
        </w:rPr>
        <w:t xml:space="preserve"> количество контролируемых лиц, в отношении которых проведены профилактические мероприятия;</w:t>
      </w:r>
    </w:p>
    <w:p w:rsidR="008A74AD" w:rsidRDefault="008A74AD" w:rsidP="008A74AD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C70DC6">
        <w:rPr>
          <w:rFonts w:ascii="Times New Roman" w:hAnsi="Times New Roman"/>
          <w:sz w:val="28"/>
          <w:szCs w:val="28"/>
        </w:rPr>
        <w:t xml:space="preserve">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8A74AD" w:rsidRDefault="008A74AD" w:rsidP="008A74AD">
      <w:pPr>
        <w:pStyle w:val="-1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C70DC6">
        <w:rPr>
          <w:rFonts w:ascii="Times New Roman" w:hAnsi="Times New Roman"/>
          <w:sz w:val="28"/>
          <w:szCs w:val="28"/>
        </w:rPr>
        <w:t xml:space="preserve">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 </w:t>
      </w:r>
    </w:p>
    <w:p w:rsidR="008A74AD" w:rsidRDefault="008A74AD" w:rsidP="004348AA">
      <w:pPr>
        <w:widowControl w:val="0"/>
        <w:autoSpaceDE w:val="0"/>
        <w:autoSpaceDN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A74AD" w:rsidRDefault="008A74AD" w:rsidP="004348AA">
      <w:pPr>
        <w:widowControl w:val="0"/>
        <w:autoSpaceDE w:val="0"/>
        <w:autoSpaceDN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8A74AD" w:rsidSect="00BD3C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8"/>
          <w:pgMar w:top="1134" w:right="1276" w:bottom="1134" w:left="1559" w:header="709" w:footer="709" w:gutter="0"/>
          <w:cols w:space="720"/>
          <w:titlePg/>
          <w:docGrid w:linePitch="299"/>
        </w:sectPr>
      </w:pPr>
    </w:p>
    <w:p w:rsidR="008872EA" w:rsidRDefault="008872EA" w:rsidP="008872EA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lang w:eastAsia="ru-RU"/>
        </w:rPr>
      </w:pPr>
      <w:bookmarkStart w:id="2" w:name="P232"/>
      <w:bookmarkEnd w:id="2"/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8872EA" w:rsidRDefault="008872EA" w:rsidP="008872EA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Программе профилактики</w:t>
      </w:r>
    </w:p>
    <w:p w:rsidR="008872EA" w:rsidRDefault="008872EA" w:rsidP="008872EA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lang w:eastAsia="ru-RU"/>
        </w:rPr>
      </w:pPr>
      <w:r w:rsidRPr="008872EA">
        <w:rPr>
          <w:rFonts w:ascii="Times New Roman" w:eastAsia="Times New Roman" w:hAnsi="Times New Roman" w:cs="Times New Roman"/>
          <w:lang w:eastAsia="ru-RU"/>
        </w:rPr>
        <w:t>р</w:t>
      </w:r>
      <w:r>
        <w:rPr>
          <w:rFonts w:ascii="Times New Roman" w:eastAsia="Times New Roman" w:hAnsi="Times New Roman" w:cs="Times New Roman"/>
          <w:lang w:eastAsia="ru-RU"/>
        </w:rPr>
        <w:t>исков причинения вреда (ущерба)</w:t>
      </w:r>
    </w:p>
    <w:p w:rsidR="008872EA" w:rsidRDefault="008872EA" w:rsidP="008872EA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охраняемым законом ценностям</w:t>
      </w:r>
    </w:p>
    <w:p w:rsidR="008872EA" w:rsidRDefault="008872EA" w:rsidP="008872EA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lang w:eastAsia="ru-RU"/>
        </w:rPr>
      </w:pPr>
      <w:r w:rsidRPr="008872EA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региональному государственному</w:t>
      </w:r>
    </w:p>
    <w:p w:rsidR="008872EA" w:rsidRDefault="008872EA" w:rsidP="008872EA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lang w:eastAsia="ru-RU"/>
        </w:rPr>
      </w:pPr>
      <w:r w:rsidRPr="008872EA">
        <w:rPr>
          <w:rFonts w:ascii="Times New Roman" w:eastAsia="Times New Roman" w:hAnsi="Times New Roman" w:cs="Times New Roman"/>
          <w:lang w:eastAsia="ru-RU"/>
        </w:rPr>
        <w:t>контролю (надзору) в сфере социального</w:t>
      </w:r>
    </w:p>
    <w:p w:rsidR="008872EA" w:rsidRPr="008872EA" w:rsidRDefault="0039115D" w:rsidP="008872EA">
      <w:pPr>
        <w:widowControl w:val="0"/>
        <w:autoSpaceDE w:val="0"/>
        <w:autoSpaceDN w:val="0"/>
        <w:spacing w:after="0" w:line="240" w:lineRule="auto"/>
        <w:contextualSpacing/>
        <w:mirrorIndents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обслуживания на 202</w:t>
      </w:r>
      <w:r w:rsidR="000D4E9D">
        <w:rPr>
          <w:rFonts w:ascii="Times New Roman" w:eastAsia="Times New Roman" w:hAnsi="Times New Roman" w:cs="Times New Roman"/>
          <w:lang w:eastAsia="ru-RU"/>
        </w:rPr>
        <w:t>5</w:t>
      </w:r>
      <w:r w:rsidR="008872EA" w:rsidRPr="008872EA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8872EA" w:rsidRDefault="008872EA" w:rsidP="008872EA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2EA" w:rsidRPr="008872EA" w:rsidRDefault="007E270A" w:rsidP="008872EA">
      <w:pPr>
        <w:widowControl w:val="0"/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План-график</w:t>
      </w:r>
      <w:r w:rsidR="008872EA" w:rsidRPr="00887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  <w:r w:rsidRPr="00887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72EA" w:rsidRPr="00B149A3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профилактических мероприятий, направленных на предупреждение нарушений обязательных требований и </w:t>
      </w:r>
      <w:r w:rsidR="008872EA" w:rsidRPr="008872EA">
        <w:rPr>
          <w:rFonts w:ascii="Times New Roman" w:eastAsia="Calibri" w:hAnsi="Times New Roman" w:cs="Times New Roman"/>
          <w:b/>
          <w:sz w:val="28"/>
          <w:szCs w:val="28"/>
        </w:rPr>
        <w:t xml:space="preserve">(или) </w:t>
      </w:r>
      <w:r w:rsidR="008872EA" w:rsidRPr="00B149A3">
        <w:rPr>
          <w:rFonts w:ascii="Times New Roman" w:eastAsia="Calibri" w:hAnsi="Times New Roman" w:cs="Times New Roman"/>
          <w:b/>
          <w:sz w:val="28"/>
          <w:szCs w:val="28"/>
        </w:rPr>
        <w:t>предотвращение рисков причинения вреда (ущерба) охраняемым законом ценностям в сфере социального обслуживания,</w:t>
      </w:r>
      <w:r w:rsidR="008872EA" w:rsidRPr="008872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72EA" w:rsidRPr="00887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региональному государственному контролю (надзору) в сфере </w:t>
      </w:r>
      <w:r w:rsidR="00391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социального обслуживания на 202</w:t>
      </w:r>
      <w:r w:rsidR="000D4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872EA" w:rsidRPr="00887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348AA" w:rsidRPr="004348AA" w:rsidRDefault="004348AA" w:rsidP="004348AA">
      <w:pPr>
        <w:widowControl w:val="0"/>
        <w:autoSpaceDE w:val="0"/>
        <w:autoSpaceDN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8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71"/>
        <w:gridCol w:w="4536"/>
        <w:gridCol w:w="2126"/>
        <w:gridCol w:w="2552"/>
        <w:gridCol w:w="2693"/>
      </w:tblGrid>
      <w:tr w:rsidR="004B2B68" w:rsidRPr="001C662D" w:rsidTr="006C59D9">
        <w:tc>
          <w:tcPr>
            <w:tcW w:w="510" w:type="dxa"/>
          </w:tcPr>
          <w:p w:rsidR="004B2B68" w:rsidRPr="001C662D" w:rsidRDefault="004B2B68" w:rsidP="00A9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1" w:type="dxa"/>
          </w:tcPr>
          <w:p w:rsidR="004B2B68" w:rsidRPr="001C662D" w:rsidRDefault="004B2B68" w:rsidP="00A9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профилактического мероприятия</w:t>
            </w:r>
          </w:p>
        </w:tc>
        <w:tc>
          <w:tcPr>
            <w:tcW w:w="4536" w:type="dxa"/>
          </w:tcPr>
          <w:p w:rsidR="004B2B68" w:rsidRPr="001C662D" w:rsidRDefault="004B2B68" w:rsidP="00A9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:rsidR="004B2B68" w:rsidRPr="001C662D" w:rsidRDefault="004B2B68" w:rsidP="00A9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  <w:r w:rsidR="0043247F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3247F" w:rsidRPr="001C662D" w:rsidRDefault="0043247F" w:rsidP="00A9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552" w:type="dxa"/>
          </w:tcPr>
          <w:p w:rsidR="004B2B68" w:rsidRPr="001C662D" w:rsidRDefault="004B2B68" w:rsidP="00A9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693" w:type="dxa"/>
          </w:tcPr>
          <w:p w:rsidR="004B2B68" w:rsidRPr="001C662D" w:rsidRDefault="004B2B68" w:rsidP="00A96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подразделения, ответственные за реализацию мероприятия</w:t>
            </w:r>
          </w:p>
        </w:tc>
      </w:tr>
      <w:tr w:rsidR="004D1A32" w:rsidRPr="001C662D" w:rsidTr="006C59D9">
        <w:tc>
          <w:tcPr>
            <w:tcW w:w="510" w:type="dxa"/>
            <w:vMerge w:val="restart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1" w:type="dxa"/>
            <w:vMerge w:val="restart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53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Департамента:</w:t>
            </w:r>
          </w:p>
        </w:tc>
        <w:tc>
          <w:tcPr>
            <w:tcW w:w="212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Непосредственные результаты: </w:t>
            </w:r>
          </w:p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информирование контролируемых лиц путем размещения </w:t>
            </w: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открытом доступе на официальном сайте Департамента в информационно-телекоммуникационной сети «Интернет» в подразделе «Контрольно-надзорная </w:t>
            </w: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деятельность» раздела «Деятельность» обязательных требований;</w:t>
            </w:r>
          </w:p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обеспечение единообразных подходов к применению обязательных требований законодательства.</w:t>
            </w:r>
          </w:p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социального обслуживания Департамента, </w:t>
            </w:r>
          </w:p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семей, воспитывающих детей, Департамента</w:t>
            </w:r>
          </w:p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 нормативных правовых актов, регулирующих осуществление регионального государственного контроля (надзора) в сфере социального обслуживания, а также сведений об изменениях, внесенных в нормативные правовые акты, регулирующие осуществление регионального государственного контроля (надзора) в сфере социального обслуживания, о сроках и порядке их вступления в силу;</w:t>
            </w:r>
          </w:p>
        </w:tc>
        <w:tc>
          <w:tcPr>
            <w:tcW w:w="212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D1A32" w:rsidRPr="001C662D" w:rsidRDefault="0039115D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B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D1A32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контроля (надзора) в сфере социального обслуживания,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2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B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 по соблюдению обязательных требований, разработанных и утвержденных в соответствии с Федеральным законом от 31.07.2020 № 247-ФЗ «Об обязательных требованиях в Российской Федерации»;</w:t>
            </w:r>
          </w:p>
        </w:tc>
        <w:tc>
          <w:tcPr>
            <w:tcW w:w="212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D1A32" w:rsidRPr="001C662D" w:rsidRDefault="0039115D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B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D1A32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перечня индикаторов риска нарушения обязательных требований, порядка отнесения объектов контроля к категориям риска;</w:t>
            </w:r>
          </w:p>
        </w:tc>
        <w:tc>
          <w:tcPr>
            <w:tcW w:w="212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принятия или внесения изменений в нормативные правовые акты</w:t>
            </w:r>
          </w:p>
        </w:tc>
        <w:tc>
          <w:tcPr>
            <w:tcW w:w="2552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2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профилактики рисков причинения вреда</w:t>
            </w:r>
            <w:r w:rsidR="00F37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ED6" w:rsidRPr="00F37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(ущерба) охраняемым законом ценностям</w:t>
            </w: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плана проведения плановых контрольных (надзорных) мероприятий контрольным (надзорным) </w:t>
            </w: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органом (при проведении таких мероприятий);</w:t>
            </w:r>
          </w:p>
        </w:tc>
        <w:tc>
          <w:tcPr>
            <w:tcW w:w="2126" w:type="dxa"/>
          </w:tcPr>
          <w:p w:rsidR="004D1A32" w:rsidRPr="001C662D" w:rsidRDefault="004D1A32" w:rsidP="00F37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</w:t>
            </w:r>
            <w:r w:rsidR="00F37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5 дней с даты утверждения</w:t>
            </w:r>
          </w:p>
        </w:tc>
        <w:tc>
          <w:tcPr>
            <w:tcW w:w="2552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2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принятия или внесения изменений в нормативные правовые акты</w:t>
            </w:r>
          </w:p>
        </w:tc>
        <w:tc>
          <w:tcPr>
            <w:tcW w:w="2552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12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порядке досудебного обжалования решений контрольного (надзорного) органа, действий (бездействия) его должностных лиц; - докладов, содержащих результаты обобщения правоприменительной практики контрольного (надзорного) органа;</w:t>
            </w:r>
          </w:p>
        </w:tc>
        <w:tc>
          <w:tcPr>
            <w:tcW w:w="2126" w:type="dxa"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vMerge/>
          </w:tcPr>
          <w:p w:rsidR="004D1A32" w:rsidRPr="001C662D" w:rsidRDefault="004D1A32" w:rsidP="00FF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D1A32" w:rsidRPr="001C662D" w:rsidRDefault="004D1A32" w:rsidP="00FF1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  <w:vMerge/>
          </w:tcPr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доклада, содержащего результаты обобщения правоприменительной практики контрольного (надзорного) органа</w:t>
            </w:r>
            <w:r w:rsidR="00F8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126" w:type="dxa"/>
          </w:tcPr>
          <w:p w:rsidR="004D1A32" w:rsidRPr="001C662D" w:rsidRDefault="004D1A32" w:rsidP="001C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дней с даты утверждения доклада</w:t>
            </w:r>
          </w:p>
        </w:tc>
        <w:tc>
          <w:tcPr>
            <w:tcW w:w="2552" w:type="dxa"/>
            <w:vMerge/>
          </w:tcPr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D1A32" w:rsidRPr="001C662D" w:rsidRDefault="004D1A32" w:rsidP="004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  <w:vMerge/>
          </w:tcPr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доклада о региональном государственном контроле (надзоре) в сфере социального обслуживания</w:t>
            </w:r>
            <w:r w:rsidR="00F8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4D1A32" w:rsidRPr="001C662D" w:rsidRDefault="004D1A32" w:rsidP="001C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дней с даты утверждения доклада</w:t>
            </w:r>
          </w:p>
        </w:tc>
        <w:tc>
          <w:tcPr>
            <w:tcW w:w="2552" w:type="dxa"/>
            <w:vMerge/>
          </w:tcPr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D1A32" w:rsidRPr="001C662D" w:rsidRDefault="004D1A32" w:rsidP="004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A32" w:rsidRPr="001C662D" w:rsidTr="006C59D9">
        <w:tc>
          <w:tcPr>
            <w:tcW w:w="510" w:type="dxa"/>
          </w:tcPr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1" w:type="dxa"/>
          </w:tcPr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4536" w:type="dxa"/>
          </w:tcPr>
          <w:p w:rsidR="004D1A32" w:rsidRPr="001C662D" w:rsidRDefault="004D1A32" w:rsidP="0069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</w:t>
            </w:r>
            <w:r w:rsidR="00697588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доклада, содержащего результаты обобщения правоприменительной практики контрольного (надзорного) органа</w:t>
            </w:r>
            <w:r w:rsidR="00F8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4D1A32" w:rsidRPr="001C662D" w:rsidRDefault="0039115D" w:rsidP="00DB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</w:t>
            </w:r>
            <w:r w:rsidR="00DB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3" w:name="_GoBack"/>
            <w:bookmarkEnd w:id="3"/>
          </w:p>
        </w:tc>
        <w:tc>
          <w:tcPr>
            <w:tcW w:w="2552" w:type="dxa"/>
          </w:tcPr>
          <w:p w:rsidR="00697588" w:rsidRPr="001C662D" w:rsidRDefault="00697588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Непосредственные результаты: </w:t>
            </w:r>
          </w:p>
          <w:p w:rsidR="004D1A32" w:rsidRPr="001C662D" w:rsidRDefault="00697588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4D1A32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единообразных </w:t>
            </w:r>
            <w:r w:rsidR="004D1A32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      </w:r>
          </w:p>
          <w:p w:rsidR="004D1A32" w:rsidRPr="001C662D" w:rsidRDefault="00697588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D1A32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выявление типичных нарушений обязательных требований, причин, факторов и условий, способствующих возникновению указанных нарушений;</w:t>
            </w:r>
          </w:p>
          <w:p w:rsidR="004D1A32" w:rsidRPr="001C662D" w:rsidRDefault="00697588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1A32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анализ случаев причинения вреда (ущерба) охраняемым законом ценностям, выявление источников и факторов риска причинения вреда (ущерба);</w:t>
            </w:r>
          </w:p>
          <w:p w:rsidR="004D1A32" w:rsidRPr="001C662D" w:rsidRDefault="00697588" w:rsidP="0069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D1A32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подготовка предложений об актуал</w:t>
            </w: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изации обязательных требований.</w:t>
            </w:r>
          </w:p>
        </w:tc>
        <w:tc>
          <w:tcPr>
            <w:tcW w:w="2693" w:type="dxa"/>
          </w:tcPr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социального обслуживания Департамента, </w:t>
            </w:r>
          </w:p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делам семей, воспитывающих детей, Департамента</w:t>
            </w:r>
          </w:p>
        </w:tc>
      </w:tr>
      <w:tr w:rsidR="004D1A32" w:rsidRPr="001C662D" w:rsidTr="006C59D9">
        <w:tc>
          <w:tcPr>
            <w:tcW w:w="510" w:type="dxa"/>
          </w:tcPr>
          <w:p w:rsidR="004D1A32" w:rsidRPr="001C662D" w:rsidRDefault="00697588" w:rsidP="004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4D1A32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71" w:type="dxa"/>
          </w:tcPr>
          <w:p w:rsidR="004D1A32" w:rsidRPr="001C662D" w:rsidRDefault="00697588" w:rsidP="006C5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</w:t>
            </w:r>
            <w:r w:rsidR="004D1A32" w:rsidRPr="001C662D">
              <w:rPr>
                <w:rFonts w:ascii="Times New Roman" w:hAnsi="Times New Roman" w:cs="Times New Roman"/>
                <w:sz w:val="24"/>
                <w:szCs w:val="24"/>
              </w:rPr>
              <w:t>предостережени</w:t>
            </w:r>
            <w:r w:rsidR="006C59D9" w:rsidRPr="001C66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536" w:type="dxa"/>
            <w:shd w:val="clear" w:color="auto" w:fill="auto"/>
          </w:tcPr>
          <w:p w:rsidR="004D1A32" w:rsidRPr="001C662D" w:rsidRDefault="00697588" w:rsidP="00697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>Объявление и направление контролируемому лицу в порядке, предусмотренном Федеральным законом</w:t>
            </w:r>
            <w:r w:rsidR="006C59D9" w:rsidRPr="001C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9D9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31.07.2020 № 248-ФЗ                                              </w:t>
            </w:r>
            <w:proofErr w:type="gramStart"/>
            <w:r w:rsidR="006C59D9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="006C59D9"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государственном контроле (надзоре) и муниципальном контроле в Российской Федерации» </w:t>
            </w: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9D9" w:rsidRPr="001C662D">
              <w:rPr>
                <w:rFonts w:ascii="Times New Roman" w:hAnsi="Times New Roman" w:cs="Times New Roman"/>
                <w:sz w:val="24"/>
                <w:szCs w:val="24"/>
              </w:rPr>
              <w:t>предостережения о недопустимости нарушения обязательных требований</w:t>
            </w:r>
            <w:r w:rsidR="00F86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D1A32" w:rsidRPr="001C662D" w:rsidRDefault="00697588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поступлении </w:t>
            </w:r>
          </w:p>
          <w:p w:rsidR="00697588" w:rsidRPr="001C662D" w:rsidRDefault="00697588" w:rsidP="0069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контрольной (надзорный) орган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2" w:type="dxa"/>
          </w:tcPr>
          <w:p w:rsidR="004C7EA7" w:rsidRPr="001C662D" w:rsidRDefault="004C7EA7" w:rsidP="004C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Непосредственные результаты: </w:t>
            </w:r>
          </w:p>
          <w:p w:rsidR="004D1A32" w:rsidRPr="001C662D" w:rsidRDefault="004C7EA7" w:rsidP="004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причинения вреда (ущерба) охраняемым законом ценностям</w:t>
            </w:r>
          </w:p>
        </w:tc>
        <w:tc>
          <w:tcPr>
            <w:tcW w:w="2693" w:type="dxa"/>
          </w:tcPr>
          <w:p w:rsidR="004D1A32" w:rsidRPr="001C662D" w:rsidRDefault="004D1A32" w:rsidP="004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социального обслуживания Департамента, </w:t>
            </w:r>
          </w:p>
          <w:p w:rsidR="004D1A32" w:rsidRPr="001C662D" w:rsidRDefault="004D1A32" w:rsidP="004D1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семей, воспитывающих детей, Департамента</w:t>
            </w:r>
          </w:p>
        </w:tc>
      </w:tr>
      <w:tr w:rsidR="004C7EA7" w:rsidRPr="001C662D" w:rsidTr="006C59D9">
        <w:tc>
          <w:tcPr>
            <w:tcW w:w="510" w:type="dxa"/>
            <w:vMerge w:val="restart"/>
          </w:tcPr>
          <w:p w:rsidR="004C7EA7" w:rsidRPr="001C662D" w:rsidRDefault="004C7EA7" w:rsidP="004C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71" w:type="dxa"/>
            <w:vMerge w:val="restart"/>
          </w:tcPr>
          <w:p w:rsidR="004C7EA7" w:rsidRPr="001C662D" w:rsidRDefault="004C7EA7" w:rsidP="004C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536" w:type="dxa"/>
            <w:shd w:val="clear" w:color="auto" w:fill="auto"/>
          </w:tcPr>
          <w:p w:rsidR="004C7EA7" w:rsidRPr="001C662D" w:rsidRDefault="004C7EA7" w:rsidP="004C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контролируемых лиц по телефону, посредством видео-</w:t>
            </w:r>
            <w:proofErr w:type="spellStart"/>
            <w:r w:rsidRPr="001C662D">
              <w:rPr>
                <w:rFonts w:ascii="Times New Roman" w:hAnsi="Times New Roman" w:cs="Times New Roman"/>
                <w:sz w:val="24"/>
                <w:szCs w:val="24"/>
              </w:rPr>
              <w:t>конферец</w:t>
            </w:r>
            <w:proofErr w:type="spellEnd"/>
            <w:r w:rsidRPr="001C662D">
              <w:rPr>
                <w:rFonts w:ascii="Times New Roman" w:hAnsi="Times New Roman" w:cs="Times New Roman"/>
                <w:sz w:val="24"/>
                <w:szCs w:val="24"/>
              </w:rPr>
              <w:t xml:space="preserve">-связи, на личном приеме либо в ходе проведения контрольного (надзорного) мероприятия, </w:t>
            </w:r>
            <w:r w:rsidRPr="001C6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письменных обращений контролируемых лиц, в том числе в форме электронного документа, по вопросам:</w:t>
            </w:r>
          </w:p>
          <w:p w:rsidR="001C662D" w:rsidRPr="001C662D" w:rsidRDefault="001C662D" w:rsidP="001C6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>а) профилактика рисков нарушения обязательных требований;</w:t>
            </w:r>
          </w:p>
          <w:p w:rsidR="001C662D" w:rsidRPr="001C662D" w:rsidRDefault="001C662D" w:rsidP="001C6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>б) соблюдение обязательных требований;</w:t>
            </w:r>
          </w:p>
          <w:p w:rsidR="001C662D" w:rsidRPr="001C662D" w:rsidRDefault="001C662D" w:rsidP="001C6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>в) порядок осуществления регионального государственного контроля (надзора);</w:t>
            </w:r>
          </w:p>
          <w:p w:rsidR="004C7EA7" w:rsidRPr="001C662D" w:rsidRDefault="001C662D" w:rsidP="001C6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>г) порядок обжалования решений уполномоченного органа.</w:t>
            </w:r>
          </w:p>
        </w:tc>
        <w:tc>
          <w:tcPr>
            <w:tcW w:w="2126" w:type="dxa"/>
          </w:tcPr>
          <w:p w:rsidR="004C7EA7" w:rsidRPr="001C662D" w:rsidRDefault="004C7EA7" w:rsidP="004C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поступления обращений</w:t>
            </w:r>
          </w:p>
        </w:tc>
        <w:tc>
          <w:tcPr>
            <w:tcW w:w="2552" w:type="dxa"/>
            <w:vMerge w:val="restart"/>
          </w:tcPr>
          <w:p w:rsidR="004C7EA7" w:rsidRPr="001C662D" w:rsidRDefault="004C7EA7" w:rsidP="004C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  <w:p w:rsidR="004C7EA7" w:rsidRPr="001C662D" w:rsidRDefault="004C7EA7" w:rsidP="004C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повышение уровня правовой грамотности контролируемых лиц;</w:t>
            </w:r>
          </w:p>
          <w:p w:rsidR="004C7EA7" w:rsidRPr="001C662D" w:rsidRDefault="004C7EA7" w:rsidP="004C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обеспечение единообразия понимания предмета контроля контролируемыми лицами</w:t>
            </w:r>
          </w:p>
        </w:tc>
        <w:tc>
          <w:tcPr>
            <w:tcW w:w="2693" w:type="dxa"/>
            <w:vMerge w:val="restart"/>
          </w:tcPr>
          <w:p w:rsidR="004C7EA7" w:rsidRPr="001C662D" w:rsidRDefault="004C7EA7" w:rsidP="004C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социального обслуживания Департамента, </w:t>
            </w:r>
          </w:p>
          <w:p w:rsidR="004C7EA7" w:rsidRPr="001C662D" w:rsidRDefault="004C7EA7" w:rsidP="004C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делам </w:t>
            </w: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семей, воспитывающих детей, Департамента</w:t>
            </w:r>
          </w:p>
        </w:tc>
      </w:tr>
      <w:tr w:rsidR="004C7EA7" w:rsidRPr="001C662D" w:rsidTr="006C59D9">
        <w:tc>
          <w:tcPr>
            <w:tcW w:w="510" w:type="dxa"/>
            <w:vMerge/>
          </w:tcPr>
          <w:p w:rsidR="004C7EA7" w:rsidRPr="001C662D" w:rsidRDefault="004C7EA7" w:rsidP="004C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vMerge/>
          </w:tcPr>
          <w:p w:rsidR="004C7EA7" w:rsidRPr="001C662D" w:rsidRDefault="004C7EA7" w:rsidP="004C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C7EA7" w:rsidRPr="001C662D" w:rsidRDefault="004C7EA7" w:rsidP="004C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</w:t>
            </w:r>
            <w:proofErr w:type="gramStart"/>
            <w:r w:rsidRPr="001C662D">
              <w:rPr>
                <w:rFonts w:ascii="Times New Roman" w:hAnsi="Times New Roman" w:cs="Times New Roman"/>
                <w:sz w:val="24"/>
                <w:szCs w:val="24"/>
              </w:rPr>
              <w:t>сайте  руководства</w:t>
            </w:r>
            <w:proofErr w:type="gramEnd"/>
            <w:r w:rsidRPr="001C662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обязательных требований, доклада, содержащего результаты обобщения правоприменительной практики контрольного (надзорного) органа, доклада о региональном государственном контроле (надзоре) в сфере социального обслуживания</w:t>
            </w:r>
            <w:r w:rsidR="00F86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C7EA7" w:rsidRPr="001C662D" w:rsidRDefault="004C7EA7" w:rsidP="004C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в уполномоченный орган 5 и более однотипных обращений контролируемых лиц</w:t>
            </w:r>
          </w:p>
        </w:tc>
        <w:tc>
          <w:tcPr>
            <w:tcW w:w="2552" w:type="dxa"/>
            <w:vMerge/>
          </w:tcPr>
          <w:p w:rsidR="004C7EA7" w:rsidRPr="001C662D" w:rsidRDefault="004C7EA7" w:rsidP="004C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4C7EA7" w:rsidRPr="001C662D" w:rsidRDefault="004C7EA7" w:rsidP="004C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E9D" w:rsidRPr="001C662D" w:rsidTr="00891CAD">
        <w:trPr>
          <w:trHeight w:val="3036"/>
        </w:trPr>
        <w:tc>
          <w:tcPr>
            <w:tcW w:w="510" w:type="dxa"/>
          </w:tcPr>
          <w:p w:rsidR="000D4E9D" w:rsidRPr="001C662D" w:rsidRDefault="000D4E9D" w:rsidP="00A50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71" w:type="dxa"/>
          </w:tcPr>
          <w:p w:rsidR="000D4E9D" w:rsidRPr="001C662D" w:rsidRDefault="000D4E9D" w:rsidP="00A50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4536" w:type="dxa"/>
            <w:shd w:val="clear" w:color="auto" w:fill="auto"/>
          </w:tcPr>
          <w:p w:rsidR="000D4E9D" w:rsidRPr="001C662D" w:rsidRDefault="000D4E9D" w:rsidP="00A50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2D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D4E9D" w:rsidRPr="001C662D" w:rsidRDefault="000D4E9D" w:rsidP="00A5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52" w:type="dxa"/>
          </w:tcPr>
          <w:p w:rsidR="000D4E9D" w:rsidRPr="001C662D" w:rsidRDefault="000D4E9D" w:rsidP="00A5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  <w:p w:rsidR="000D4E9D" w:rsidRPr="001C662D" w:rsidRDefault="000D4E9D" w:rsidP="00A5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повышение уровня правовой грамотности контролируемых лиц;</w:t>
            </w:r>
          </w:p>
          <w:p w:rsidR="000D4E9D" w:rsidRPr="001C662D" w:rsidRDefault="000D4E9D" w:rsidP="00A50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обеспечение единообразия понимания предмета контроля контролируемыми лицами</w:t>
            </w:r>
          </w:p>
        </w:tc>
        <w:tc>
          <w:tcPr>
            <w:tcW w:w="2693" w:type="dxa"/>
          </w:tcPr>
          <w:p w:rsidR="000D4E9D" w:rsidRPr="001C662D" w:rsidRDefault="000D4E9D" w:rsidP="00A50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социального обслуживания Департамента, </w:t>
            </w:r>
          </w:p>
          <w:p w:rsidR="000D4E9D" w:rsidRPr="001C662D" w:rsidRDefault="000D4E9D" w:rsidP="00A5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делам семей, воспитывающих детей, Департамента</w:t>
            </w:r>
          </w:p>
        </w:tc>
      </w:tr>
    </w:tbl>
    <w:p w:rsidR="004348AA" w:rsidRDefault="004348AA" w:rsidP="004348AA">
      <w:pPr>
        <w:widowControl w:val="0"/>
        <w:autoSpaceDE w:val="0"/>
        <w:autoSpaceDN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48AA" w:rsidSect="00E44EE1">
      <w:pgSz w:w="16838" w:h="11905" w:orient="landscape"/>
      <w:pgMar w:top="851" w:right="1134" w:bottom="706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BB6" w:rsidRDefault="005A3BB6" w:rsidP="003D2EE9">
      <w:pPr>
        <w:spacing w:after="0" w:line="240" w:lineRule="auto"/>
      </w:pPr>
      <w:r>
        <w:separator/>
      </w:r>
    </w:p>
  </w:endnote>
  <w:endnote w:type="continuationSeparator" w:id="0">
    <w:p w:rsidR="005A3BB6" w:rsidRDefault="005A3BB6" w:rsidP="003D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4F" w:rsidRDefault="009637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4F" w:rsidRDefault="009637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4F" w:rsidRDefault="009637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BB6" w:rsidRDefault="005A3BB6" w:rsidP="003D2EE9">
      <w:pPr>
        <w:spacing w:after="0" w:line="240" w:lineRule="auto"/>
      </w:pPr>
      <w:r>
        <w:separator/>
      </w:r>
    </w:p>
  </w:footnote>
  <w:footnote w:type="continuationSeparator" w:id="0">
    <w:p w:rsidR="005A3BB6" w:rsidRDefault="005A3BB6" w:rsidP="003D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4F" w:rsidRDefault="009637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0784338"/>
      <w:docPartObj>
        <w:docPartGallery w:val="Page Numbers (Top of Page)"/>
        <w:docPartUnique/>
      </w:docPartObj>
    </w:sdtPr>
    <w:sdtEndPr/>
    <w:sdtContent>
      <w:p w:rsidR="0096374F" w:rsidRDefault="0096374F" w:rsidP="00CA05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543">
          <w:rPr>
            <w:noProof/>
          </w:rPr>
          <w:t>12</w:t>
        </w:r>
        <w:r>
          <w:fldChar w:fldCharType="end"/>
        </w:r>
      </w:p>
      <w:p w:rsidR="0096374F" w:rsidRPr="00091803" w:rsidRDefault="005A3BB6">
        <w:pPr>
          <w:pStyle w:val="a3"/>
          <w:jc w:val="right"/>
          <w:rPr>
            <w:sz w:val="20"/>
            <w:szCs w:val="20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74F" w:rsidRDefault="009637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52A35"/>
    <w:multiLevelType w:val="multilevel"/>
    <w:tmpl w:val="A4CCA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DC03BC8"/>
    <w:multiLevelType w:val="hybridMultilevel"/>
    <w:tmpl w:val="2580F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E9"/>
    <w:rsid w:val="00006E04"/>
    <w:rsid w:val="00010B7D"/>
    <w:rsid w:val="0003625E"/>
    <w:rsid w:val="00055908"/>
    <w:rsid w:val="000869ED"/>
    <w:rsid w:val="00091803"/>
    <w:rsid w:val="000A3041"/>
    <w:rsid w:val="000D4E9D"/>
    <w:rsid w:val="000E090E"/>
    <w:rsid w:val="000F019B"/>
    <w:rsid w:val="00103C08"/>
    <w:rsid w:val="00104FD7"/>
    <w:rsid w:val="00114482"/>
    <w:rsid w:val="00131E3C"/>
    <w:rsid w:val="001327EE"/>
    <w:rsid w:val="0013751A"/>
    <w:rsid w:val="00152E66"/>
    <w:rsid w:val="001536EF"/>
    <w:rsid w:val="00172612"/>
    <w:rsid w:val="0017675D"/>
    <w:rsid w:val="00194F9D"/>
    <w:rsid w:val="001B3F5A"/>
    <w:rsid w:val="001C662D"/>
    <w:rsid w:val="001D2952"/>
    <w:rsid w:val="001F3614"/>
    <w:rsid w:val="00205702"/>
    <w:rsid w:val="00221F66"/>
    <w:rsid w:val="0023330F"/>
    <w:rsid w:val="00233680"/>
    <w:rsid w:val="002406F8"/>
    <w:rsid w:val="00253E9C"/>
    <w:rsid w:val="00263EE6"/>
    <w:rsid w:val="00272FAC"/>
    <w:rsid w:val="002971F1"/>
    <w:rsid w:val="002A3D39"/>
    <w:rsid w:val="002A55D8"/>
    <w:rsid w:val="002B78FC"/>
    <w:rsid w:val="002D3E63"/>
    <w:rsid w:val="002F550F"/>
    <w:rsid w:val="0030655D"/>
    <w:rsid w:val="00307749"/>
    <w:rsid w:val="00317363"/>
    <w:rsid w:val="00337B02"/>
    <w:rsid w:val="00355323"/>
    <w:rsid w:val="003620A3"/>
    <w:rsid w:val="0037042A"/>
    <w:rsid w:val="00371E8A"/>
    <w:rsid w:val="00373F66"/>
    <w:rsid w:val="00373F71"/>
    <w:rsid w:val="003743B5"/>
    <w:rsid w:val="00375115"/>
    <w:rsid w:val="00383FDE"/>
    <w:rsid w:val="0039115D"/>
    <w:rsid w:val="00391398"/>
    <w:rsid w:val="00391C8C"/>
    <w:rsid w:val="003979FE"/>
    <w:rsid w:val="003A0A94"/>
    <w:rsid w:val="003A2C99"/>
    <w:rsid w:val="003A34E5"/>
    <w:rsid w:val="003A7554"/>
    <w:rsid w:val="003D2315"/>
    <w:rsid w:val="003D2EE9"/>
    <w:rsid w:val="003F1495"/>
    <w:rsid w:val="003F5A5A"/>
    <w:rsid w:val="00407811"/>
    <w:rsid w:val="0043247F"/>
    <w:rsid w:val="0043427D"/>
    <w:rsid w:val="004348AA"/>
    <w:rsid w:val="00442480"/>
    <w:rsid w:val="0048443F"/>
    <w:rsid w:val="004B2B68"/>
    <w:rsid w:val="004C7EA7"/>
    <w:rsid w:val="004D1A32"/>
    <w:rsid w:val="004E362C"/>
    <w:rsid w:val="004E75AF"/>
    <w:rsid w:val="00502C6D"/>
    <w:rsid w:val="00507DAE"/>
    <w:rsid w:val="00533B56"/>
    <w:rsid w:val="005343A3"/>
    <w:rsid w:val="00534EBF"/>
    <w:rsid w:val="00537130"/>
    <w:rsid w:val="00543BD7"/>
    <w:rsid w:val="00565414"/>
    <w:rsid w:val="00567EAA"/>
    <w:rsid w:val="00590077"/>
    <w:rsid w:val="005900B1"/>
    <w:rsid w:val="005A175E"/>
    <w:rsid w:val="005A2BCA"/>
    <w:rsid w:val="005A32BB"/>
    <w:rsid w:val="005A3BB6"/>
    <w:rsid w:val="005A56CD"/>
    <w:rsid w:val="005A56CE"/>
    <w:rsid w:val="005B3D6F"/>
    <w:rsid w:val="005B454D"/>
    <w:rsid w:val="005C6926"/>
    <w:rsid w:val="005D3F4A"/>
    <w:rsid w:val="005D5EDB"/>
    <w:rsid w:val="005D7B57"/>
    <w:rsid w:val="005E0FF5"/>
    <w:rsid w:val="005E2C5D"/>
    <w:rsid w:val="005E6D84"/>
    <w:rsid w:val="005F310E"/>
    <w:rsid w:val="006172BB"/>
    <w:rsid w:val="00631E4A"/>
    <w:rsid w:val="00635E13"/>
    <w:rsid w:val="006417AD"/>
    <w:rsid w:val="00644FA1"/>
    <w:rsid w:val="00645681"/>
    <w:rsid w:val="00671C0D"/>
    <w:rsid w:val="0067403F"/>
    <w:rsid w:val="00675CA2"/>
    <w:rsid w:val="00691C57"/>
    <w:rsid w:val="00697588"/>
    <w:rsid w:val="00697C28"/>
    <w:rsid w:val="006A4796"/>
    <w:rsid w:val="006A5F08"/>
    <w:rsid w:val="006B48A4"/>
    <w:rsid w:val="006C08BC"/>
    <w:rsid w:val="006C59D9"/>
    <w:rsid w:val="006D07FC"/>
    <w:rsid w:val="006D437C"/>
    <w:rsid w:val="006E3050"/>
    <w:rsid w:val="006F581B"/>
    <w:rsid w:val="007032F8"/>
    <w:rsid w:val="0070614D"/>
    <w:rsid w:val="00716CD7"/>
    <w:rsid w:val="007304BD"/>
    <w:rsid w:val="00744A5B"/>
    <w:rsid w:val="00747385"/>
    <w:rsid w:val="00757723"/>
    <w:rsid w:val="00774DB9"/>
    <w:rsid w:val="00784EAB"/>
    <w:rsid w:val="007A488A"/>
    <w:rsid w:val="007A5A54"/>
    <w:rsid w:val="007A6748"/>
    <w:rsid w:val="007D548C"/>
    <w:rsid w:val="007E270A"/>
    <w:rsid w:val="008233C1"/>
    <w:rsid w:val="0083607F"/>
    <w:rsid w:val="00841773"/>
    <w:rsid w:val="0084363E"/>
    <w:rsid w:val="008450F2"/>
    <w:rsid w:val="00846931"/>
    <w:rsid w:val="00853212"/>
    <w:rsid w:val="00853431"/>
    <w:rsid w:val="00856DE0"/>
    <w:rsid w:val="00870D32"/>
    <w:rsid w:val="00882276"/>
    <w:rsid w:val="008872EA"/>
    <w:rsid w:val="008873C5"/>
    <w:rsid w:val="00890E67"/>
    <w:rsid w:val="00895874"/>
    <w:rsid w:val="008A0E8C"/>
    <w:rsid w:val="008A74AD"/>
    <w:rsid w:val="008B622A"/>
    <w:rsid w:val="008C1957"/>
    <w:rsid w:val="008C603C"/>
    <w:rsid w:val="008D0BC0"/>
    <w:rsid w:val="008D662E"/>
    <w:rsid w:val="008E5F37"/>
    <w:rsid w:val="008E6082"/>
    <w:rsid w:val="00920283"/>
    <w:rsid w:val="0092113A"/>
    <w:rsid w:val="00927EC0"/>
    <w:rsid w:val="00930984"/>
    <w:rsid w:val="00933E06"/>
    <w:rsid w:val="00935CF5"/>
    <w:rsid w:val="00944EB3"/>
    <w:rsid w:val="00956B72"/>
    <w:rsid w:val="0096374F"/>
    <w:rsid w:val="009A04FA"/>
    <w:rsid w:val="009A6A63"/>
    <w:rsid w:val="009C1F21"/>
    <w:rsid w:val="009D1F48"/>
    <w:rsid w:val="009F3A06"/>
    <w:rsid w:val="00A00C84"/>
    <w:rsid w:val="00A058C4"/>
    <w:rsid w:val="00A20B01"/>
    <w:rsid w:val="00A31DD8"/>
    <w:rsid w:val="00A36FCE"/>
    <w:rsid w:val="00A4383F"/>
    <w:rsid w:val="00A50793"/>
    <w:rsid w:val="00A56248"/>
    <w:rsid w:val="00A6616D"/>
    <w:rsid w:val="00A665E3"/>
    <w:rsid w:val="00A674C5"/>
    <w:rsid w:val="00A75982"/>
    <w:rsid w:val="00A964D7"/>
    <w:rsid w:val="00AA2B2F"/>
    <w:rsid w:val="00AC0039"/>
    <w:rsid w:val="00AC1B17"/>
    <w:rsid w:val="00AC5D23"/>
    <w:rsid w:val="00B015C3"/>
    <w:rsid w:val="00B02F72"/>
    <w:rsid w:val="00B149A3"/>
    <w:rsid w:val="00B16843"/>
    <w:rsid w:val="00B21E55"/>
    <w:rsid w:val="00B22C96"/>
    <w:rsid w:val="00B2427E"/>
    <w:rsid w:val="00B3266E"/>
    <w:rsid w:val="00B4738D"/>
    <w:rsid w:val="00B660DD"/>
    <w:rsid w:val="00B66ADC"/>
    <w:rsid w:val="00B8198E"/>
    <w:rsid w:val="00B9077D"/>
    <w:rsid w:val="00B9137E"/>
    <w:rsid w:val="00BC13B0"/>
    <w:rsid w:val="00BD3C9D"/>
    <w:rsid w:val="00BD729A"/>
    <w:rsid w:val="00C02141"/>
    <w:rsid w:val="00C21C57"/>
    <w:rsid w:val="00C25935"/>
    <w:rsid w:val="00C353D9"/>
    <w:rsid w:val="00C567A8"/>
    <w:rsid w:val="00C62D88"/>
    <w:rsid w:val="00C744BA"/>
    <w:rsid w:val="00C907D7"/>
    <w:rsid w:val="00C92050"/>
    <w:rsid w:val="00C963A8"/>
    <w:rsid w:val="00CA05C8"/>
    <w:rsid w:val="00CD0DEF"/>
    <w:rsid w:val="00CE27FF"/>
    <w:rsid w:val="00CE2967"/>
    <w:rsid w:val="00D023F0"/>
    <w:rsid w:val="00D16E73"/>
    <w:rsid w:val="00D31A23"/>
    <w:rsid w:val="00D506CC"/>
    <w:rsid w:val="00D507DD"/>
    <w:rsid w:val="00D54A2A"/>
    <w:rsid w:val="00D94FD5"/>
    <w:rsid w:val="00DA3195"/>
    <w:rsid w:val="00DB5543"/>
    <w:rsid w:val="00DC7468"/>
    <w:rsid w:val="00DD16F3"/>
    <w:rsid w:val="00DD32EA"/>
    <w:rsid w:val="00DD4AE2"/>
    <w:rsid w:val="00DD6D4E"/>
    <w:rsid w:val="00E12B7E"/>
    <w:rsid w:val="00E37CBB"/>
    <w:rsid w:val="00E44EE1"/>
    <w:rsid w:val="00E51DF2"/>
    <w:rsid w:val="00E71E59"/>
    <w:rsid w:val="00E726F8"/>
    <w:rsid w:val="00E863D2"/>
    <w:rsid w:val="00E920DD"/>
    <w:rsid w:val="00E95161"/>
    <w:rsid w:val="00EB64BD"/>
    <w:rsid w:val="00EB6E85"/>
    <w:rsid w:val="00EC4618"/>
    <w:rsid w:val="00ED0643"/>
    <w:rsid w:val="00ED5E17"/>
    <w:rsid w:val="00ED61C9"/>
    <w:rsid w:val="00EE276F"/>
    <w:rsid w:val="00EF33BD"/>
    <w:rsid w:val="00F37ED6"/>
    <w:rsid w:val="00F43640"/>
    <w:rsid w:val="00F45CAC"/>
    <w:rsid w:val="00F61817"/>
    <w:rsid w:val="00F66258"/>
    <w:rsid w:val="00F86C5E"/>
    <w:rsid w:val="00F95F66"/>
    <w:rsid w:val="00FB35DB"/>
    <w:rsid w:val="00FE6E55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A22A9F-2BC7-4E8E-A066-E91859FF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E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D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EE9"/>
  </w:style>
  <w:style w:type="table" w:styleId="a7">
    <w:name w:val="Table Grid"/>
    <w:basedOn w:val="a1"/>
    <w:uiPriority w:val="39"/>
    <w:rsid w:val="00362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3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625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32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1327EE"/>
    <w:pPr>
      <w:spacing w:after="0" w:line="240" w:lineRule="auto"/>
      <w:ind w:left="720" w:firstLine="567"/>
      <w:contextualSpacing/>
      <w:jc w:val="both"/>
    </w:pPr>
  </w:style>
  <w:style w:type="paragraph" w:styleId="ab">
    <w:name w:val="No Spacing"/>
    <w:uiPriority w:val="1"/>
    <w:qFormat/>
    <w:rsid w:val="001327EE"/>
    <w:pPr>
      <w:spacing w:after="0" w:line="240" w:lineRule="auto"/>
    </w:pPr>
  </w:style>
  <w:style w:type="character" w:customStyle="1" w:styleId="ac">
    <w:name w:val="Основной текст_"/>
    <w:basedOn w:val="a0"/>
    <w:link w:val="1"/>
    <w:rsid w:val="00F95F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F95F6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-11">
    <w:name w:val="Цветной список - Акцент 11"/>
    <w:basedOn w:val="a"/>
    <w:uiPriority w:val="34"/>
    <w:qFormat/>
    <w:rsid w:val="008A74A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FF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FF150E"/>
    <w:rPr>
      <w:color w:val="0000FF"/>
      <w:u w:val="single"/>
    </w:rPr>
  </w:style>
  <w:style w:type="character" w:customStyle="1" w:styleId="cmd">
    <w:name w:val="cmd"/>
    <w:basedOn w:val="a0"/>
    <w:rsid w:val="00FF150E"/>
  </w:style>
  <w:style w:type="character" w:customStyle="1" w:styleId="ed">
    <w:name w:val="ed"/>
    <w:basedOn w:val="a0"/>
    <w:rsid w:val="00FF150E"/>
  </w:style>
  <w:style w:type="character" w:customStyle="1" w:styleId="mark">
    <w:name w:val="mark"/>
    <w:basedOn w:val="a0"/>
    <w:rsid w:val="00FF1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CC75-4B38-4F77-89F4-26A83F5B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Лепахина Светлана Владимировна</dc:creator>
  <cp:keywords/>
  <dc:description/>
  <cp:lastModifiedBy>Линева Лариса Анатольевна</cp:lastModifiedBy>
  <cp:revision>3</cp:revision>
  <cp:lastPrinted>2024-12-06T11:03:00Z</cp:lastPrinted>
  <dcterms:created xsi:type="dcterms:W3CDTF">2025-10-02T09:20:00Z</dcterms:created>
  <dcterms:modified xsi:type="dcterms:W3CDTF">2025-10-02T09:25:00Z</dcterms:modified>
</cp:coreProperties>
</file>