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D9C" w:rsidRPr="00CF0D9C" w:rsidRDefault="00CF0D9C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  <w:r w:rsidRPr="00CF0D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Наименование выплат</w:t>
      </w:r>
      <w:r w:rsidR="004A248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</w:t>
      </w:r>
    </w:p>
    <w:p w:rsidR="00CF0D9C" w:rsidRPr="00CF0D9C" w:rsidRDefault="00CF0D9C" w:rsidP="009E79D2">
      <w:pPr>
        <w:spacing w:after="0" w:line="240" w:lineRule="auto"/>
        <w:ind w:firstLine="85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D9C" w:rsidRPr="00CF0D9C" w:rsidRDefault="00C741E3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Компенсация расходов</w:t>
      </w:r>
      <w:r w:rsidR="00E5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оплату жилого помещения.</w:t>
      </w:r>
    </w:p>
    <w:p w:rsidR="00CF0D9C" w:rsidRPr="00CF0D9C" w:rsidRDefault="00CF0D9C" w:rsidP="009E79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0D9C" w:rsidRDefault="00CF0D9C" w:rsidP="009E79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F0D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Получатели</w:t>
      </w:r>
    </w:p>
    <w:p w:rsidR="00E5026F" w:rsidRDefault="00E5026F" w:rsidP="009E79D2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F0D9C" w:rsidRDefault="00A352AC" w:rsidP="005770A5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hAnsi="Times New Roman" w:cs="Times New Roman"/>
          <w:sz w:val="28"/>
          <w:szCs w:val="28"/>
        </w:rPr>
        <w:t>етераны</w:t>
      </w:r>
      <w:r w:rsidR="00E5026F">
        <w:rPr>
          <w:rFonts w:ascii="Times New Roman" w:hAnsi="Times New Roman" w:cs="Times New Roman"/>
          <w:sz w:val="28"/>
          <w:szCs w:val="28"/>
        </w:rPr>
        <w:t xml:space="preserve"> боевых действий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6EC0" w:rsidRDefault="00E56EC0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56EC0" w:rsidRPr="00E56EC0" w:rsidRDefault="00E56EC0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56EC0">
        <w:rPr>
          <w:rFonts w:ascii="Times New Roman" w:hAnsi="Times New Roman" w:cs="Times New Roman"/>
          <w:b/>
          <w:sz w:val="28"/>
          <w:szCs w:val="28"/>
        </w:rPr>
        <w:t>Документ, удостоверяющий право на получение выплат:</w:t>
      </w:r>
    </w:p>
    <w:p w:rsidR="00E56EC0" w:rsidRPr="00E56EC0" w:rsidRDefault="00E56EC0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56EC0" w:rsidRPr="00E56EC0" w:rsidRDefault="00E56EC0" w:rsidP="009E79D2">
      <w:pPr>
        <w:autoSpaceDE w:val="0"/>
        <w:autoSpaceDN w:val="0"/>
        <w:adjustRightInd w:val="0"/>
        <w:spacing w:after="0" w:line="240" w:lineRule="auto"/>
        <w:ind w:firstLine="85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56E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E79D2">
        <w:rPr>
          <w:rFonts w:ascii="Times New Roman" w:hAnsi="Times New Roman" w:cs="Times New Roman"/>
          <w:sz w:val="28"/>
          <w:szCs w:val="28"/>
        </w:rPr>
        <w:t>удостоверение</w:t>
      </w:r>
      <w:r w:rsidRPr="00E56EC0">
        <w:rPr>
          <w:rFonts w:ascii="Times New Roman" w:hAnsi="Times New Roman" w:cs="Times New Roman"/>
          <w:sz w:val="28"/>
          <w:szCs w:val="28"/>
        </w:rPr>
        <w:t xml:space="preserve"> ветера</w:t>
      </w:r>
      <w:r>
        <w:rPr>
          <w:rFonts w:ascii="Times New Roman" w:hAnsi="Times New Roman" w:cs="Times New Roman"/>
          <w:sz w:val="28"/>
          <w:szCs w:val="28"/>
        </w:rPr>
        <w:t xml:space="preserve">на боевых действий, </w:t>
      </w:r>
      <w:r w:rsidR="009E79D2">
        <w:rPr>
          <w:rFonts w:ascii="Times New Roman" w:hAnsi="Times New Roman" w:cs="Times New Roman"/>
          <w:sz w:val="28"/>
          <w:szCs w:val="28"/>
        </w:rPr>
        <w:t xml:space="preserve">подтверждающее право на получение мер социальной поддержки, предусмотренных </w:t>
      </w:r>
      <w:r>
        <w:rPr>
          <w:rFonts w:ascii="Times New Roman" w:hAnsi="Times New Roman" w:cs="Times New Roman"/>
          <w:sz w:val="28"/>
          <w:szCs w:val="28"/>
        </w:rPr>
        <w:t xml:space="preserve">ст.16 Федерального закона </w:t>
      </w:r>
      <w:r w:rsidR="006C1E3E">
        <w:rPr>
          <w:rFonts w:ascii="Times New Roman" w:hAnsi="Times New Roman" w:cs="Times New Roman"/>
          <w:sz w:val="28"/>
          <w:szCs w:val="28"/>
        </w:rPr>
        <w:t>от 12.01.</w:t>
      </w:r>
      <w:r w:rsidR="0064571A">
        <w:rPr>
          <w:rFonts w:ascii="Times New Roman" w:hAnsi="Times New Roman" w:cs="Times New Roman"/>
          <w:sz w:val="28"/>
          <w:szCs w:val="28"/>
        </w:rPr>
        <w:t>1995 № 5-ФЗ</w:t>
      </w:r>
      <w:r w:rsidR="009E79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 ветеранах»</w:t>
      </w:r>
      <w:r w:rsidR="0064571A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W w:w="9781" w:type="dxa"/>
        <w:tblInd w:w="-34" w:type="dxa"/>
        <w:tblLook w:val="01E0" w:firstRow="1" w:lastRow="1" w:firstColumn="1" w:lastColumn="1" w:noHBand="0" w:noVBand="0"/>
      </w:tblPr>
      <w:tblGrid>
        <w:gridCol w:w="9781"/>
      </w:tblGrid>
      <w:tr w:rsidR="00CF0D9C" w:rsidRPr="00CF0D9C" w:rsidTr="00E1369A">
        <w:tc>
          <w:tcPr>
            <w:tcW w:w="9781" w:type="dxa"/>
            <w:shd w:val="clear" w:color="auto" w:fill="auto"/>
          </w:tcPr>
          <w:p w:rsidR="004A248E" w:rsidRDefault="004A248E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Размер выплат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B53CC" w:rsidRPr="00CB53CC" w:rsidRDefault="00C741E3" w:rsidP="00CB53C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Компенсация расходов</w:t>
            </w:r>
            <w:r w:rsidR="00CF0D9C" w:rsidRPr="00CF0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 оплату жилого помещения</w:t>
            </w:r>
            <w:r w:rsidR="000679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взноса на капитальный ремонт</w:t>
            </w:r>
            <w:r w:rsidR="00CF0D9C" w:rsidRPr="00CF0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4A248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предоставляется </w:t>
            </w:r>
            <w:r w:rsidR="00CB53CC" w:rsidRPr="00CB53CC">
              <w:rPr>
                <w:rFonts w:ascii="Times New Roman" w:eastAsia="Calibri" w:hAnsi="Times New Roman" w:cs="Times New Roman"/>
                <w:sz w:val="28"/>
                <w:szCs w:val="28"/>
              </w:rPr>
              <w:t>в размере 50 процентов:</w:t>
            </w:r>
          </w:p>
          <w:p w:rsidR="00CB53CC" w:rsidRPr="00CB53CC" w:rsidRDefault="00CB53CC" w:rsidP="00CB53C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53CC">
              <w:rPr>
                <w:rFonts w:ascii="Times New Roman" w:eastAsia="Calibri" w:hAnsi="Times New Roman" w:cs="Times New Roman"/>
                <w:sz w:val="28"/>
                <w:szCs w:val="28"/>
              </w:rPr>
              <w:t>платы за наем и (или) платы за содержание жилого помещения, включающей в себя плату за услуги, работы по управлению многоквартирным домом, за содержание и текущий ремонт общего имущества в многоквартирном доме, исходя из занимаемой соответственно нанимателями либо собственниками общей площади жилых помещений (в коммунальных квартирах - занимаемой жилой площади);</w:t>
            </w:r>
          </w:p>
          <w:p w:rsidR="00CB53CC" w:rsidRPr="00CB53CC" w:rsidRDefault="00CB53CC" w:rsidP="00CB53C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</w:t>
            </w:r>
            <w:r w:rsidRPr="00CB53CC">
              <w:rPr>
                <w:rFonts w:ascii="Times New Roman" w:eastAsia="Calibri" w:hAnsi="Times New Roman" w:cs="Times New Roman"/>
                <w:sz w:val="28"/>
                <w:szCs w:val="28"/>
              </w:rPr>
              <w:t>взноса на капитальный ремонт общего имущества в многоквартирном доме, но не более 50 процентов указанного взноса, рассчитанного исходя из минимального размера взноса на капитальный ремонт на один квадратный метр общей площади жилого помещения в месяц, установленного нормативным правовым актом субъекта Российской Федерации, и занимаемой общей площади жилых помещений (в коммунальных квартирах - занимаемой жилой площади).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F0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 в пределах социальной нормы, установленной законодательством Российской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Федерации.</w:t>
            </w:r>
            <w:r w:rsidRPr="00CF0D9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CB53CC" w:rsidRPr="00CB53CC" w:rsidRDefault="00CB53CC" w:rsidP="00CB53CC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B53CC">
              <w:rPr>
                <w:rFonts w:ascii="Times New Roman" w:eastAsia="Calibri" w:hAnsi="Times New Roman" w:cs="Times New Roman"/>
                <w:sz w:val="28"/>
                <w:szCs w:val="28"/>
              </w:rPr>
              <w:t>Меры социальной поддержки по оплате жилых помещений предоставляются лицам, проживающим в жилых помещениях независимо от вида жилищного фонда, а также членам семей ветеранов боевых действий, совместно с ними проживающим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F0D9C" w:rsidRPr="00CF0D9C" w:rsidRDefault="00CF0D9C" w:rsidP="00CB5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необходимо для назначения выплат</w:t>
            </w:r>
          </w:p>
          <w:p w:rsidR="00CF0D9C" w:rsidRPr="00CF0D9C" w:rsidRDefault="00CF0D9C" w:rsidP="00CB53CC">
            <w:pPr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1E0" w:rsidRPr="00DE61E0" w:rsidRDefault="00DE61E0" w:rsidP="00CB53CC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назначения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 расходов</w:t>
            </w: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граждане, имеющие право на их получение, или их законные представители, или лица, уполномоченные ими на основании доверенности, оформленной в соответствии с законодательством Российской Федерации, подают в уполномоченный орган по месту жительства (месту пребывания) заявителя заявление по форме, установленной Департаментом социальной защиты населения Ивановской области:</w:t>
            </w:r>
          </w:p>
          <w:p w:rsidR="00DE61E0" w:rsidRPr="00DE61E0" w:rsidRDefault="00DE61E0" w:rsidP="00DE61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а) лично;</w:t>
            </w:r>
          </w:p>
          <w:p w:rsidR="00DE61E0" w:rsidRPr="00DE61E0" w:rsidRDefault="00DE61E0" w:rsidP="00DE61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через многофункциональный центр;</w:t>
            </w:r>
          </w:p>
          <w:p w:rsidR="00DE61E0" w:rsidRPr="00DE61E0" w:rsidRDefault="00DE61E0" w:rsidP="00DE61E0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 электронном виде с использованием «Единого портала государс</w:t>
            </w:r>
            <w:r w:rsidR="00C741E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твенных и муниципальных услуг»</w:t>
            </w: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;</w:t>
            </w:r>
          </w:p>
          <w:p w:rsidR="00DE61E0" w:rsidRPr="00DE61E0" w:rsidRDefault="00DE61E0" w:rsidP="00DE61E0">
            <w:pPr>
              <w:widowControl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г) посредством почтовой связи способом, позволяющим подтвердить факт и дату отправления заявления.</w:t>
            </w:r>
          </w:p>
          <w:p w:rsidR="00DE61E0" w:rsidRPr="00DE61E0" w:rsidRDefault="00DE61E0" w:rsidP="00DE61E0">
            <w:p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Кроме заявления необходимы следующие документы</w:t>
            </w:r>
            <w:r w:rsidR="009F67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(сведения)</w:t>
            </w:r>
            <w:r w:rsidRPr="00DE61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r0"/>
            <w:bookmarkEnd w:id="1"/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5215"/>
              <w:gridCol w:w="3231"/>
            </w:tblGrid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215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A352AC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 о на</w:t>
                  </w:r>
                  <w:r w:rsidR="00A352A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значении государственной услуги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. Форма заявления на предоставление государственной услуги размещена на Портале государственных услуг и на официальном интернет-сайте Департамента (www.szn.ivanovoobl.ru)</w:t>
                  </w:r>
                </w:p>
              </w:tc>
              <w:tc>
                <w:tcPr>
                  <w:tcW w:w="323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удостоверяющий личность заявителя, - при личном обращении в территориальный орган социальной защиты населения или многофункциональный центр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Удостоверение установленной формы, другие документы, подтверждающие право на меры социальной поддержки, за исключением документов об установлении инвалидности.</w:t>
                  </w:r>
                </w:p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утраты документа, подтверждающего право заявителя на получение выплат, необходим дубликат указанного документа либо справка (информация) органа или учреждения, выдавшего документ, подтверждающая право на выплаты, с указанием номера и даты выдачи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личном обращении в территориальный орган социальной защиты населения или многофункциональный центр - представляются заявителем;</w:t>
                  </w:r>
                </w:p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обращении заявителя в электронном виде с использованием Портала государственных услуг предоставляются электронные образы указанных документов. В таком случае сведения о факте выдачи документа запрашивается в порядке межведомственного взаимодействия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Сведения о регистрации заявителя по месту жительства, месту пребывания, а в необходимых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случаях о его возрасте, принадлежности к гражданству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 xml:space="preserve">запрашивается в порядке межведомственного взаимодействия, если не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представлен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5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страховом номере индивидуального лицевого счета застрахованного лица в системе обязательного пенсионного страхования Российской Федерации (СНИЛС)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лицах, проживающих совместно с заявителем по месту его жительства (пребывания)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 содержащие сведения о характеристике жилого помещения, видах жилищно-коммунальных услуг, предоставляемых гражданину, и объемах их потребления за последние 12 месяцев перед подачей заявления о предоставлении выплат (договор найма жилого помещения, договор на содержание и ремонт жилого помещения, счета-квитанции, сведения об использовании печного отопления, справки о платежах за жилое помещение и коммунальные услуги, технический паспорт жилого помещения, договоры с ресурсоснабжающими организациями, решения судов)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F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</w:t>
                  </w:r>
                  <w: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9F67F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случае отсутствия сведений в государственной информационной системе жилищно-коммунального хозяйства, запрашиваемых уполномоченным органом посредством единой системы межведомственного электронного взаимодействия, заявитель самостоятельно представляет документы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Документ, подтверждающий непредоставление мер социальной поддержки по оплате жилого помещения и коммунальных услуг по месту жительства, в случае обращения за предоставлением выплат по месту пребывания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наличии (отсутствии) подтвержденной вступившим в законную силу судебным актом непогашенной задолженности по оплате жилого помещения и коммунальных услуг, которая образовалась за период не более чем 3 последних года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непредоставлении мер социальной поддержки по оплате жилого помещения и коммунальных услуг по иным основаниям, при наличии у гражданина одновременно права на меры социальной поддержки (в том числе и при распространении на него права как на члена семьи получателя указанных мер социальной поддержки)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11</w:t>
                  </w:r>
                </w:p>
              </w:tc>
              <w:tc>
                <w:tcPr>
                  <w:tcW w:w="52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Копии судебных актов о признании лиц, проживающих совместно с заявителем по месту постоянного жительства, членами его семьи - в случае если на них распространяются меры социальной поддержки по оплате жилого помещения и коммунальных услуг и факт признания указанных лиц членами семьи заявителя подтвержден судебным актом</w:t>
                  </w:r>
                </w:p>
              </w:tc>
              <w:tc>
                <w:tcPr>
                  <w:tcW w:w="323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</w:tbl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Кроме того, в определенных случаях дополнительно необходимы следующие документы:</w:t>
            </w:r>
          </w:p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2854"/>
              <w:gridCol w:w="2415"/>
              <w:gridCol w:w="3174"/>
            </w:tblGrid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0679A0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если на членов семьи заявителя распространяются меры социальной поддержки по оплате жилого помещения: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3B158F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Доверенность или иной документ, подтверждающий соответствующие полномочия представителя заявителя, - при обращении представителя заявителя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3B158F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285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правовых основаниях отнесения лиц, проживающих совместно с заявителем, к членам его семьи</w:t>
                  </w: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на территории Российской Федерации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854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1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компетентным органом иностранного государства по законам соответствующего иностранного государства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представляются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заявителей, переехавших на место жительства в Ивановскую область из других субъектов Российской Федерации: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2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(информация) о назначении, неназначении (прекращении) выплат в соответствии с федеральным законодательством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представлена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(информация) о неназначении (прекращении) выплат в соответствии с законодательством субъекта Российской Федерации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представлена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заявителей, имеющих регистрацию по месту жительства и месту пребывания на территории Ивановской области: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о регистрации по месту пребывания или иной документ, подтверждающий регистрацию заявителя по месту пребывания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представлена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справка (информация) территориального органа социальной защиты населения по месту жительства о неназначении (прекращении) выплаты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запрашивается в порядке межведомственного взаимодействия, если не представлена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 случае длительного неполучения гражданином выплаты (более 6 месяцев), предоставляемой через организации федеральной почтовой связи, для возобновления предоставления выплаты: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 (паспорт, свидетельство о регистрации), подтверждающий проживание (пребывание) гражданина на территории Ивановской области и о наличии права на выплаты в течение всего периода их неполучения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Для восстановления выплат в случае отмены решения суда о признании гражданина умершим или решения суда о признании гражданина безвестно отсутствующим: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решение суда об отмене решения суда о признании гражданина умершим или решения суда о признании гражданина безвестно отсутствующим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844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обращается представитель заявителя: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.1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доверенность или иной документ, подтверждающий соответствующие полномочия представителя заявителя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представителем заявителя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9F67F3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  <w:r w:rsidR="007C5046">
                    <w:rPr>
                      <w:rFonts w:ascii="Times New Roman" w:hAnsi="Times New Roman" w:cs="Times New Roman"/>
                      <w:sz w:val="24"/>
                      <w:szCs w:val="24"/>
                    </w:rPr>
                    <w:t>.2</w:t>
                  </w:r>
                </w:p>
              </w:tc>
              <w:tc>
                <w:tcPr>
                  <w:tcW w:w="5269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документ, удостоверяющий личность представителя заявителя, при личном обращении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представителя заявителя в территориальный орган социальной защиты населения или многофункциональный центр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представляется представителем заявителя</w:t>
                  </w:r>
                </w:p>
              </w:tc>
            </w:tr>
            <w:tr w:rsidR="007C5046">
              <w:tc>
                <w:tcPr>
                  <w:tcW w:w="9066" w:type="dxa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3B158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 обращении членов семьи или нетрудоспособных иждивенцев умершего за недополученной в связи со смертью получателя суммой выплат необходимо представить следующие документы:</w:t>
            </w:r>
          </w:p>
          <w:p w:rsidR="007C5046" w:rsidRDefault="007C5046" w:rsidP="007C5046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623"/>
              <w:gridCol w:w="2659"/>
              <w:gridCol w:w="2556"/>
              <w:gridCol w:w="3174"/>
            </w:tblGrid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 документа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Порядок представления документа (представляется заявителем или запрашивается в порядке межведомственного взаимодействия, если не представлен заявителем по собственной инициативе)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обращение последовало в течение 4 месяцев со дня смерти лица, имевшего право на выплаты: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или иной документ, удостоверяющий личность члена семьи или нетрудоспособного иждивенца умершего получателя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1.3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смерти получателя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1.4</w:t>
                  </w:r>
                </w:p>
              </w:tc>
              <w:tc>
                <w:tcPr>
                  <w:tcW w:w="8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 подтверждающие родственные отношения с умершим получателем</w:t>
                  </w:r>
                </w:p>
              </w:tc>
            </w:tr>
            <w:tr w:rsidR="007C504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свидетельства о государственной регистрации актов гражданского состояния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в Российской Федерации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органом иностранного государства по законам соответствующего иностранного государства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представляются заявителем</w:t>
                  </w:r>
                </w:p>
              </w:tc>
            </w:tr>
            <w:tr w:rsidR="007C504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копии судебных актов о признании лиц членами семьи к умершему получателю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представляются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1.5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документы, подтверждающие совместное проживание с получателем выплат на момент его смерти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1.6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письменное согласие всех членов семьи о выплате недополученной суммы выплат одному из них и документы, подтверждающие наличие согласия членов семьи или их законных представителей на обработку их персональных данных и полномочие заявителя действовать от имени указанных лиц или их законных представителей при передаче персональных данных указанных лиц - в случае обращения за указанной суммой нескольких членов семьи и принятии ими решения о выплате одному из них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389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Если обращение последовало позднее 4 месяцев со дня смерти лица, имевшего право на выплату: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2.1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заявление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2.2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паспорт или иной документ, удостоверяющий личность заявителя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  <w:tr w:rsidR="007C5046">
              <w:tc>
                <w:tcPr>
                  <w:tcW w:w="62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2.3</w:t>
                  </w:r>
                </w:p>
              </w:tc>
              <w:tc>
                <w:tcPr>
                  <w:tcW w:w="265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сведения о смерти получателя</w:t>
                  </w: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в Российской Федерации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запрашиваются в порядке межведомственного взаимодействия, если не представлены заявителем по собственной инициативе</w:t>
                  </w:r>
                </w:p>
              </w:tc>
            </w:tr>
            <w:tr w:rsidR="007C5046">
              <w:tc>
                <w:tcPr>
                  <w:tcW w:w="623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59" w:type="dxa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55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регистрации акта гражданского состояния органом иностранного государства по законам соответствующего иностранного государства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представляются заявителем</w:t>
                  </w:r>
                </w:p>
              </w:tc>
            </w:tr>
            <w:tr w:rsidR="007C5046">
              <w:tc>
                <w:tcPr>
                  <w:tcW w:w="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2.4</w:t>
                  </w:r>
                </w:p>
              </w:tc>
              <w:tc>
                <w:tcPr>
                  <w:tcW w:w="52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свидетельство о праве на наследство на недополученную в связи со смертью получателя сумму выплаты</w:t>
                  </w:r>
                </w:p>
              </w:tc>
              <w:tc>
                <w:tcPr>
                  <w:tcW w:w="317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5046" w:rsidRDefault="007C5046" w:rsidP="007C5046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представляется заявителем</w:t>
                  </w:r>
                </w:p>
              </w:tc>
            </w:tr>
          </w:tbl>
          <w:p w:rsidR="00E56EC0" w:rsidRPr="00CF0D9C" w:rsidRDefault="00E56EC0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Срок выплаты </w:t>
            </w:r>
          </w:p>
          <w:p w:rsidR="00731EC5" w:rsidRDefault="00731EC5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453560" w:rsidRDefault="000679A0" w:rsidP="00453560">
            <w:pPr>
              <w:keepNext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</w:t>
            </w:r>
            <w:r w:rsidR="00453560"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оплату жилого помещения выплачивается ежемесячно.</w:t>
            </w:r>
          </w:p>
          <w:p w:rsidR="00453560" w:rsidRPr="00453560" w:rsidRDefault="00453560" w:rsidP="00453560">
            <w:pPr>
              <w:keepNext/>
              <w:pageBreakBefore/>
              <w:widowControl w:val="0"/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этом при принятии решения о назначении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</w:t>
            </w: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1 по 14 число месяца указанная</w:t>
            </w: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перечисляе</w:t>
            </w: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тся гражданину в месяце </w:t>
            </w: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принятия решения, а при принятии решения о назначении указанной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</w:t>
            </w:r>
            <w:r w:rsidRPr="004535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 15 числа до конца месяца - в месяце, следующем за месяцем принятия указанного решения, и далее ежемесячно за текущий календарный месяц.</w:t>
            </w:r>
          </w:p>
          <w:p w:rsidR="00731EC5" w:rsidRPr="00CF0D9C" w:rsidRDefault="00731EC5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Что необходимо знать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наличии у граждан нескольких оснований для получения мер социальной поддержки по оплате жилищно-коммунальных услуг гражданам предоставляются меры социальной поддержки </w:t>
            </w:r>
            <w:r w:rsidRPr="00CF0D9C">
              <w:rPr>
                <w:rFonts w:ascii="Times New Roman" w:hAnsi="Times New Roman" w:cs="Times New Roman"/>
                <w:sz w:val="28"/>
                <w:szCs w:val="28"/>
              </w:rPr>
              <w:t>по выбору гражданина по одному основанию</w:t>
            </w:r>
            <w:r w:rsidR="004C16F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4C16FB" w:rsidRDefault="000679A0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Компенсация расходов</w:t>
            </w:r>
            <w:r w:rsidR="004C16FB" w:rsidRPr="004C16FB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предоставляются гражданам на одно жилое помещение по месту жительства либо по месту пребывания при непредоставлении мер социальной поддержки на оплату жилого помещения и коммунальных услуг по месту жительства.</w:t>
            </w:r>
          </w:p>
          <w:p w:rsidR="009F69D9" w:rsidRPr="00C661A6" w:rsidRDefault="009F69D9" w:rsidP="009F69D9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C6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соответствии со статьей 160 Жилищного кодекса Российской Федерации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компенсация расходов</w:t>
            </w:r>
            <w:r w:rsidRPr="00C661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оплату жилого помещения и коммунальных услуг не предоставляется гражданам при наличии у них подтвержденной вступившим в законную силу судебным актом непогашенной задолженности по оплате жилых помещений и коммунальных услуг, которая образовалась за период не более чем 3 последних года.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 чем важно помнить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При возникновении обстоятельств, влияющих на изменение в предоставлении </w:t>
            </w:r>
            <w:r w:rsidR="000679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компенсации расходов</w:t>
            </w: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необходимо сообщить о них в территориальные органы социальной защиты населения в течение </w:t>
            </w: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десяти дней.</w:t>
            </w:r>
          </w:p>
          <w:p w:rsidR="00734359" w:rsidRDefault="00CF0D9C" w:rsidP="0078015E">
            <w:pPr>
              <w:tabs>
                <w:tab w:val="right" w:pos="9639"/>
              </w:tabs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таким обстоятельствам относятся:</w:t>
            </w:r>
          </w:p>
          <w:p w:rsidR="005770A5" w:rsidRDefault="00734359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установление общих (квартирных) и индивидуальных приборов учета; 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изменение места жительства;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CF0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изменение состава семьи по месту жительства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изменение </w:t>
            </w:r>
            <w:r w:rsidRPr="00CF0D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снования получения мер социальной поддержки, 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изменение видов предоставляемых жилищно-коммунальных услуг;</w:t>
            </w:r>
          </w:p>
          <w:p w:rsidR="00CF0D9C" w:rsidRP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прекращение предоставления отдельных видов жилищно-коммунальных услуг; </w:t>
            </w:r>
          </w:p>
          <w:p w:rsidR="00CF0D9C" w:rsidRDefault="00CF0D9C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перерасчет размера платы за отдельные виды коммунальных услуг в связи с временным отсутствием гражданина более 3</w:t>
            </w:r>
            <w:r w:rsidR="006C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месяцев;</w:t>
            </w:r>
          </w:p>
          <w:p w:rsidR="006C2414" w:rsidRPr="00CF0D9C" w:rsidRDefault="006C2414" w:rsidP="0078015E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C24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смена поставщика жилищно-коммунальных услуг.</w:t>
            </w:r>
          </w:p>
          <w:p w:rsidR="00CF0D9C" w:rsidRP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CF0D9C" w:rsidRDefault="00CF0D9C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Нормативные правовые акты</w:t>
            </w:r>
          </w:p>
          <w:p w:rsidR="006C2414" w:rsidRPr="00CF0D9C" w:rsidRDefault="006C2414" w:rsidP="009E79D2">
            <w:pPr>
              <w:autoSpaceDE w:val="0"/>
              <w:autoSpaceDN w:val="0"/>
              <w:adjustRightInd w:val="0"/>
              <w:spacing w:after="0" w:line="240" w:lineRule="auto"/>
              <w:ind w:firstLine="851"/>
              <w:jc w:val="both"/>
              <w:outlineLvl w:val="0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CF0D9C" w:rsidRPr="00CF0D9C" w:rsidRDefault="006C2414" w:rsidP="009E79D2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Федеральный закон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от 12.01.1995 № 5-ФЗ «О ветеранах»</w:t>
            </w:r>
            <w:r w:rsidR="00CF0D9C" w:rsidRPr="00CF0D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CF0D9C" w:rsidRPr="00CF0D9C" w:rsidRDefault="006C2414" w:rsidP="009E79D2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Закон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Ивановской области от 13.11.2008 № 132-ОЗ «О форме предоставления мер социальной поддержки отдельным категориям граждан по 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оплате жилого помещения и коммунальных услуг»;</w:t>
            </w:r>
          </w:p>
          <w:p w:rsidR="00CF0D9C" w:rsidRPr="00CF0D9C" w:rsidRDefault="006C2414" w:rsidP="009E79D2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постановление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Правительства Ивановской области от 15.12.2008 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№ 329-п «Об утверждении Правил предоставления ежемесячной денежной выплаты на оплату жилого помещения и коммунальных услуг и ежегодной денежной выплаты на оплату топлива, расчета и перерасчета их размера, отдельным категориям граждан, проживающим в Ивановской области, и Порядка предоставления, расходования и учета средств, выделенных на реализацию мер социальной поддержки отдельным категориям граждан по оплате жилого помещения и коммунальных услуг»</w:t>
            </w:r>
            <w:r w:rsidR="00CF0D9C" w:rsidRPr="00CF0D9C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;</w:t>
            </w:r>
          </w:p>
          <w:p w:rsidR="00CF0D9C" w:rsidRPr="00CF0D9C" w:rsidRDefault="00CF0D9C" w:rsidP="009E79D2">
            <w:pPr>
              <w:widowControl w:val="0"/>
              <w:tabs>
                <w:tab w:val="left" w:pos="720"/>
                <w:tab w:val="left" w:pos="900"/>
              </w:tabs>
              <w:spacing w:after="0" w:line="240" w:lineRule="auto"/>
              <w:ind w:firstLine="85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Административный регламент </w:t>
            </w:r>
            <w:r w:rsid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5770A5" w:rsidRP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предоставления мер социальной поддержки по оплате жилого помещения и коммунальных усл</w:t>
            </w:r>
            <w:r w:rsid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уг отдельным категориям граждан»</w:t>
            </w: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утвержденный приказом Департамента социальной защиты населения Ивановской области от </w:t>
            </w:r>
            <w:r w:rsidR="005770A5" w:rsidRP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28.04.2018</w:t>
            </w:r>
            <w:r w:rsid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5770A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  <w:r w:rsidRPr="00CF0D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CF0D9C" w:rsidRPr="00CF0D9C" w:rsidRDefault="00CF0D9C" w:rsidP="009E79D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u w:color="000000"/>
                <w:lang w:eastAsia="ru-RU"/>
              </w:rPr>
            </w:pPr>
          </w:p>
          <w:p w:rsidR="00CF0D9C" w:rsidRPr="00CF0D9C" w:rsidRDefault="00CF0D9C" w:rsidP="009E79D2">
            <w:pPr>
              <w:spacing w:after="0" w:line="240" w:lineRule="auto"/>
              <w:ind w:firstLine="851"/>
              <w:rPr>
                <w:rFonts w:ascii="Times New Roman" w:eastAsia="Times New Roman" w:hAnsi="Times New Roman" w:cs="Times New Roman"/>
                <w:sz w:val="28"/>
                <w:szCs w:val="28"/>
                <w:u w:color="000000"/>
                <w:lang w:eastAsia="ru-RU"/>
              </w:rPr>
            </w:pPr>
          </w:p>
        </w:tc>
      </w:tr>
    </w:tbl>
    <w:p w:rsidR="00B251D4" w:rsidRDefault="00B251D4" w:rsidP="009E79D2">
      <w:pPr>
        <w:ind w:firstLine="851"/>
      </w:pPr>
    </w:p>
    <w:sectPr w:rsidR="00B251D4" w:rsidSect="000534A6">
      <w:headerReference w:type="default" r:id="rId6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EBD" w:rsidRDefault="006F6EBD">
      <w:pPr>
        <w:spacing w:after="0" w:line="240" w:lineRule="auto"/>
      </w:pPr>
      <w:r>
        <w:separator/>
      </w:r>
    </w:p>
  </w:endnote>
  <w:endnote w:type="continuationSeparator" w:id="0">
    <w:p w:rsidR="006F6EBD" w:rsidRDefault="006F6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EBD" w:rsidRDefault="006F6EBD">
      <w:pPr>
        <w:spacing w:after="0" w:line="240" w:lineRule="auto"/>
      </w:pPr>
      <w:r>
        <w:separator/>
      </w:r>
    </w:p>
  </w:footnote>
  <w:footnote w:type="continuationSeparator" w:id="0">
    <w:p w:rsidR="006F6EBD" w:rsidRDefault="006F6E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34A6" w:rsidRDefault="008351DC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 w:rsidR="00B32DE8">
      <w:rPr>
        <w:noProof/>
      </w:rPr>
      <w:t>9</w:t>
    </w:r>
    <w:r>
      <w:fldChar w:fldCharType="end"/>
    </w:r>
  </w:p>
  <w:p w:rsidR="000534A6" w:rsidRDefault="00B32DE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909"/>
    <w:rsid w:val="00055B86"/>
    <w:rsid w:val="000679A0"/>
    <w:rsid w:val="000A5FAC"/>
    <w:rsid w:val="000D210B"/>
    <w:rsid w:val="001417B0"/>
    <w:rsid w:val="00142DCC"/>
    <w:rsid w:val="001C6264"/>
    <w:rsid w:val="00223FBC"/>
    <w:rsid w:val="00294912"/>
    <w:rsid w:val="00295D8E"/>
    <w:rsid w:val="002A49CE"/>
    <w:rsid w:val="003B158F"/>
    <w:rsid w:val="00432EAE"/>
    <w:rsid w:val="00436D63"/>
    <w:rsid w:val="00453560"/>
    <w:rsid w:val="004A248E"/>
    <w:rsid w:val="004C16FB"/>
    <w:rsid w:val="005138DC"/>
    <w:rsid w:val="005770A5"/>
    <w:rsid w:val="005E4F69"/>
    <w:rsid w:val="006420F1"/>
    <w:rsid w:val="0064571A"/>
    <w:rsid w:val="006C1E3E"/>
    <w:rsid w:val="006C2414"/>
    <w:rsid w:val="006C6498"/>
    <w:rsid w:val="006F6EBD"/>
    <w:rsid w:val="00731EC5"/>
    <w:rsid w:val="00734359"/>
    <w:rsid w:val="0078015E"/>
    <w:rsid w:val="007C5046"/>
    <w:rsid w:val="008351DC"/>
    <w:rsid w:val="00867772"/>
    <w:rsid w:val="00875B9C"/>
    <w:rsid w:val="00933A7F"/>
    <w:rsid w:val="009763DD"/>
    <w:rsid w:val="0099137D"/>
    <w:rsid w:val="009A6C63"/>
    <w:rsid w:val="009E79D2"/>
    <w:rsid w:val="009F67F3"/>
    <w:rsid w:val="009F69D9"/>
    <w:rsid w:val="00A352AC"/>
    <w:rsid w:val="00A513D8"/>
    <w:rsid w:val="00B251D4"/>
    <w:rsid w:val="00B26265"/>
    <w:rsid w:val="00B32DE8"/>
    <w:rsid w:val="00B93660"/>
    <w:rsid w:val="00C35C06"/>
    <w:rsid w:val="00C70909"/>
    <w:rsid w:val="00C741E3"/>
    <w:rsid w:val="00CB53CC"/>
    <w:rsid w:val="00CF0D9C"/>
    <w:rsid w:val="00DB1E05"/>
    <w:rsid w:val="00DE61E0"/>
    <w:rsid w:val="00E13C75"/>
    <w:rsid w:val="00E5026F"/>
    <w:rsid w:val="00E56EC0"/>
    <w:rsid w:val="00EC33EB"/>
    <w:rsid w:val="00FD2D65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097E21-85DA-4E43-88CA-B2490B032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56EC0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0D9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CF0D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5">
    <w:name w:val="Знак Знак Знак Знак Знак Знак Знак Знак Знак Знак Знак Знак Знак Знак Знак Знак"/>
    <w:basedOn w:val="a"/>
    <w:rsid w:val="004A248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3660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93660"/>
    <w:rPr>
      <w:rFonts w:ascii="Calibri" w:hAnsi="Calibri"/>
      <w:sz w:val="18"/>
      <w:szCs w:val="18"/>
    </w:rPr>
  </w:style>
  <w:style w:type="character" w:customStyle="1" w:styleId="10">
    <w:name w:val="Заголовок 1 Знак"/>
    <w:basedOn w:val="a0"/>
    <w:link w:val="1"/>
    <w:rsid w:val="00E56EC0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CharCharCharCharCharCharCharCharCharChar1CharChar">
    <w:name w:val="Char Char Знак Знак Char Char Знак Знак Char Char Знак Знак Char Char Знак Знак Char Char1 Знак Знак Char Char"/>
    <w:basedOn w:val="a"/>
    <w:rsid w:val="00E56EC0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2392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Капустина Виктория Николаевна</dc:creator>
  <cp:keywords/>
  <dc:description/>
  <cp:lastModifiedBy>Давыдова Светлана Владимировна</cp:lastModifiedBy>
  <cp:revision>2</cp:revision>
  <cp:lastPrinted>2023-05-24T12:10:00Z</cp:lastPrinted>
  <dcterms:created xsi:type="dcterms:W3CDTF">2025-10-28T10:52:00Z</dcterms:created>
  <dcterms:modified xsi:type="dcterms:W3CDTF">2025-10-28T10:52:00Z</dcterms:modified>
</cp:coreProperties>
</file>